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6" w:rsidRPr="00276359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BD7AD" wp14:editId="2FDDC404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br w:type="textWrapping" w:clear="all"/>
      </w: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  <w:r w:rsidR="00276359" w:rsidRPr="00276359">
        <w:rPr>
          <w:b/>
          <w:color w:val="000000"/>
          <w:sz w:val="28"/>
          <w:szCs w:val="28"/>
        </w:rPr>
        <w:t>ПРОЕКТ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276359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______.2022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276359">
            <w:pPr>
              <w:jc w:val="both"/>
              <w:rPr>
                <w:sz w:val="28"/>
                <w:szCs w:val="28"/>
              </w:rPr>
            </w:pPr>
            <w:proofErr w:type="gramStart"/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27635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  <w:proofErr w:type="gramEnd"/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7A5106" w:rsidRDefault="007A5106" w:rsidP="007A5106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r w:rsidR="004A07D1">
        <w:rPr>
          <w:sz w:val="28"/>
          <w:szCs w:val="28"/>
        </w:rPr>
        <w:t>,</w:t>
      </w:r>
      <w:proofErr w:type="gramEnd"/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Pr="007A5106">
        <w:rPr>
          <w:bCs/>
          <w:sz w:val="28"/>
          <w:szCs w:val="28"/>
        </w:rPr>
        <w:t xml:space="preserve">оглашение № </w:t>
      </w:r>
      <w:r w:rsidR="00276359">
        <w:rPr>
          <w:bCs/>
          <w:sz w:val="28"/>
          <w:szCs w:val="28"/>
        </w:rPr>
        <w:t>2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4A07D1" w:rsidRDefault="004A07D1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lastRenderedPageBreak/>
        <w:t>Приложение № 1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к </w:t>
      </w:r>
      <w:r>
        <w:rPr>
          <w:sz w:val="24"/>
          <w:szCs w:val="24"/>
        </w:rPr>
        <w:t xml:space="preserve">проекту </w:t>
      </w:r>
      <w:r w:rsidRPr="00276359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276359">
        <w:rPr>
          <w:sz w:val="24"/>
          <w:szCs w:val="24"/>
        </w:rPr>
        <w:t xml:space="preserve"> Собрания депутатов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Калининского сельского поселения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№ </w:t>
      </w:r>
      <w:r>
        <w:rPr>
          <w:sz w:val="24"/>
          <w:szCs w:val="24"/>
        </w:rPr>
        <w:t>____</w:t>
      </w:r>
      <w:r w:rsidRPr="00276359">
        <w:rPr>
          <w:sz w:val="24"/>
          <w:szCs w:val="24"/>
        </w:rPr>
        <w:t xml:space="preserve"> от  </w:t>
      </w:r>
      <w:r>
        <w:rPr>
          <w:sz w:val="24"/>
          <w:szCs w:val="24"/>
        </w:rPr>
        <w:t>_____</w:t>
      </w:r>
      <w:r w:rsidRPr="00276359">
        <w:rPr>
          <w:sz w:val="24"/>
          <w:szCs w:val="24"/>
        </w:rPr>
        <w:t>.2022г.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Дополнительное соглашение № 2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к Соглашению от 17.12.2020 № 2/</w:t>
      </w:r>
      <w:r>
        <w:rPr>
          <w:sz w:val="28"/>
          <w:szCs w:val="28"/>
        </w:rPr>
        <w:t>1</w:t>
      </w:r>
      <w:r w:rsidRPr="008655C9">
        <w:rPr>
          <w:sz w:val="28"/>
          <w:szCs w:val="28"/>
        </w:rPr>
        <w:t xml:space="preserve"> о передаче Администрацией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8655C9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  <w:bookmarkStart w:id="0" w:name="_GoBack"/>
      <w:bookmarkEnd w:id="0"/>
    </w:p>
    <w:p w:rsidR="00276359" w:rsidRPr="008655C9" w:rsidRDefault="004A07D1" w:rsidP="004A07D1">
      <w:pPr>
        <w:jc w:val="center"/>
        <w:rPr>
          <w:sz w:val="28"/>
          <w:szCs w:val="28"/>
        </w:rPr>
      </w:pPr>
      <w:r>
        <w:rPr>
          <w:sz w:val="28"/>
          <w:szCs w:val="28"/>
        </w:rPr>
        <w:t>07.11.</w:t>
      </w:r>
      <w:r w:rsidR="00276359" w:rsidRPr="008655C9">
        <w:rPr>
          <w:sz w:val="28"/>
          <w:szCs w:val="28"/>
        </w:rPr>
        <w:t xml:space="preserve">2022                                                                                     ст. </w:t>
      </w:r>
      <w:r w:rsidR="00276359" w:rsidRPr="008655C9">
        <w:rPr>
          <w:bCs/>
          <w:sz w:val="28"/>
          <w:szCs w:val="28"/>
        </w:rPr>
        <w:t>Калининская</w:t>
      </w:r>
    </w:p>
    <w:p w:rsidR="00276359" w:rsidRPr="008655C9" w:rsidRDefault="00276359" w:rsidP="00276359">
      <w:pPr>
        <w:ind w:firstLine="708"/>
        <w:jc w:val="both"/>
        <w:rPr>
          <w:sz w:val="28"/>
          <w:szCs w:val="28"/>
        </w:rPr>
      </w:pPr>
    </w:p>
    <w:p w:rsidR="00276359" w:rsidRDefault="00276359" w:rsidP="00276359">
      <w:pPr>
        <w:ind w:firstLine="708"/>
        <w:jc w:val="both"/>
        <w:rPr>
          <w:sz w:val="28"/>
          <w:szCs w:val="28"/>
        </w:rPr>
      </w:pPr>
      <w:proofErr w:type="gramStart"/>
      <w:r w:rsidRPr="008655C9">
        <w:rPr>
          <w:sz w:val="28"/>
          <w:szCs w:val="28"/>
        </w:rPr>
        <w:t xml:space="preserve">Администрация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поселения, в лице главы Администрации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Савушинского Александра</w:t>
      </w:r>
      <w:r>
        <w:rPr>
          <w:sz w:val="28"/>
          <w:szCs w:val="28"/>
        </w:rPr>
        <w:t xml:space="preserve"> Гавриловича,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Калининского сельского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>
        <w:rPr>
          <w:bCs/>
          <w:sz w:val="28"/>
          <w:szCs w:val="28"/>
        </w:rPr>
        <w:t>Калининского</w:t>
      </w:r>
      <w:r w:rsidR="004A07D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proofErr w:type="gramEnd"/>
      <w:r w:rsidR="004A07D1">
        <w:rPr>
          <w:color w:val="000000"/>
          <w:spacing w:val="-3"/>
          <w:sz w:val="28"/>
          <w:szCs w:val="24"/>
          <w:lang w:eastAsia="ar-SA"/>
        </w:rPr>
        <w:t xml:space="preserve"> </w:t>
      </w:r>
      <w:r>
        <w:rPr>
          <w:sz w:val="28"/>
          <w:szCs w:val="28"/>
        </w:rPr>
        <w:t xml:space="preserve">от </w:t>
      </w:r>
      <w:r w:rsidRPr="008655C9">
        <w:rPr>
          <w:sz w:val="28"/>
          <w:szCs w:val="28"/>
        </w:rPr>
        <w:t>17.12.2020 № 2/1 (дале</w:t>
      </w:r>
      <w:proofErr w:type="gramStart"/>
      <w:r w:rsidRPr="008655C9">
        <w:rPr>
          <w:sz w:val="28"/>
          <w:szCs w:val="28"/>
        </w:rPr>
        <w:t>е-</w:t>
      </w:r>
      <w:proofErr w:type="gramEnd"/>
      <w:r w:rsidRPr="008655C9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) о нижеследующем:</w:t>
      </w:r>
    </w:p>
    <w:p w:rsidR="00276359" w:rsidRDefault="00276359" w:rsidP="00276359">
      <w:pPr>
        <w:ind w:firstLine="708"/>
        <w:jc w:val="both"/>
        <w:rPr>
          <w:sz w:val="28"/>
          <w:szCs w:val="28"/>
        </w:rPr>
      </w:pPr>
    </w:p>
    <w:p w:rsidR="00276359" w:rsidRDefault="00276359" w:rsidP="002763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276359" w:rsidRPr="002E7338" w:rsidRDefault="00276359" w:rsidP="00276359">
      <w:pPr>
        <w:pStyle w:val="a3"/>
        <w:spacing w:line="240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76359" w:rsidRPr="002E7338" w:rsidRDefault="00276359" w:rsidP="0027635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76359" w:rsidRDefault="00276359" w:rsidP="0027635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</w:p>
    <w:p w:rsidR="00276359" w:rsidRPr="002E7338" w:rsidRDefault="00276359" w:rsidP="00276359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1.2.В п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«в пункте 2.1» заменить словами «в пункте 1.2».</w:t>
      </w:r>
    </w:p>
    <w:p w:rsidR="00276359" w:rsidRDefault="00276359" w:rsidP="0027635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Пункт 3.6. раздела 3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6359" w:rsidRDefault="00276359" w:rsidP="0027635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«Главным администратором доходов от перечисления межбюджетных трансфертов является Администрация Цимлянского района. Перечисление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межбюджетных трансфертов осуществляется по реквизитам, указанным в разделе 8 настоящего Соглашения».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</w:t>
      </w:r>
      <w:r w:rsidRPr="000C3C22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8</w:t>
      </w:r>
      <w:r w:rsidRPr="000C3C22">
        <w:rPr>
          <w:rFonts w:ascii="Times New Roman" w:hAnsi="Times New Roman"/>
          <w:sz w:val="28"/>
          <w:szCs w:val="28"/>
        </w:rPr>
        <w:t xml:space="preserve"> Соглашения изложить в редакции: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Юридические адреса и банковские реквизиты Сторон: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131"/>
      </w:tblGrid>
      <w:tr w:rsidR="00276359" w:rsidRPr="00212B8D" w:rsidTr="00081176">
        <w:tc>
          <w:tcPr>
            <w:tcW w:w="4821" w:type="dxa"/>
          </w:tcPr>
          <w:p w:rsidR="004A07D1" w:rsidRDefault="00276359" w:rsidP="00081176">
            <w:pPr>
              <w:suppressAutoHyphens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Цимлянского района</w:t>
            </w:r>
          </w:p>
        </w:tc>
        <w:tc>
          <w:tcPr>
            <w:tcW w:w="5131" w:type="dxa"/>
          </w:tcPr>
          <w:p w:rsidR="004A07D1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</w:t>
            </w:r>
          </w:p>
          <w:p w:rsidR="00276359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Калининского сельского поселения</w:t>
            </w:r>
          </w:p>
        </w:tc>
      </w:tr>
      <w:tr w:rsidR="00276359" w:rsidRPr="00212B8D" w:rsidTr="00081176">
        <w:tc>
          <w:tcPr>
            <w:tcW w:w="4821" w:type="dxa"/>
          </w:tcPr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347320, Ростовская область, Цимлянский район, г. Цимлянск,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ул. Ленина, д.24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ИНН/КПП 6137002930/613701001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УФК по Ростовской области (Администрация Цимлянского района л/с 04583108570)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03100643000000015800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БАНКА РОССИИ//УФК </w:t>
            </w:r>
            <w:proofErr w:type="gramStart"/>
            <w:r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БИК 016015102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Единый казначейский счет</w:t>
            </w:r>
            <w:r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ОКТМО 60657000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КБК  902 202 40014 05 0000 150</w:t>
            </w:r>
          </w:p>
          <w:p w:rsidR="00276359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</w:p>
          <w:p w:rsidR="00276359" w:rsidRPr="00754940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Тел.+7 (86391) 2-27-51</w:t>
            </w:r>
          </w:p>
        </w:tc>
        <w:tc>
          <w:tcPr>
            <w:tcW w:w="5131" w:type="dxa"/>
          </w:tcPr>
          <w:p w:rsidR="00276359" w:rsidRPr="00C87CFF" w:rsidRDefault="00276359" w:rsidP="0008117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87CFF">
              <w:rPr>
                <w:sz w:val="28"/>
                <w:szCs w:val="28"/>
                <w:lang w:eastAsia="ar-SA"/>
              </w:rPr>
              <w:t xml:space="preserve">347327, Ростовская область, Цимлянский район, </w:t>
            </w:r>
            <w:r w:rsidRPr="00C87CFF">
              <w:rPr>
                <w:bCs/>
                <w:color w:val="000000"/>
                <w:sz w:val="28"/>
                <w:szCs w:val="28"/>
              </w:rPr>
              <w:t xml:space="preserve">ст. Калининская, 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C87CFF">
              <w:rPr>
                <w:bCs/>
                <w:color w:val="000000"/>
                <w:sz w:val="28"/>
                <w:szCs w:val="28"/>
              </w:rPr>
              <w:t xml:space="preserve"> ул. Центральная, 34                    </w:t>
            </w:r>
            <w:r w:rsidRPr="00F93B4D">
              <w:rPr>
                <w:sz w:val="28"/>
                <w:szCs w:val="24"/>
                <w:lang w:eastAsia="ar-SA"/>
              </w:rPr>
              <w:t xml:space="preserve">ИНН/КПП </w:t>
            </w:r>
            <w:r>
              <w:rPr>
                <w:bCs/>
                <w:color w:val="000000"/>
                <w:sz w:val="28"/>
                <w:szCs w:val="28"/>
              </w:rPr>
              <w:t xml:space="preserve">6137906981 </w:t>
            </w:r>
            <w:r w:rsidRPr="00F93B4D">
              <w:rPr>
                <w:sz w:val="28"/>
                <w:szCs w:val="24"/>
                <w:lang w:eastAsia="ar-SA"/>
              </w:rPr>
              <w:t>/</w:t>
            </w:r>
            <w:r w:rsidRPr="00C87CFF">
              <w:rPr>
                <w:bCs/>
                <w:color w:val="000000"/>
                <w:sz w:val="28"/>
                <w:szCs w:val="28"/>
              </w:rPr>
              <w:t>613701001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КАЛИНИНСКОГО СЕЛЬСКОГО ПОСЕЛЕНИЯ (Администрация Калининского сельского поселения)</w:t>
            </w:r>
            <w:r w:rsidRPr="00F93B4D">
              <w:rPr>
                <w:sz w:val="28"/>
                <w:szCs w:val="24"/>
                <w:lang w:eastAsia="ar-SA"/>
              </w:rPr>
              <w:t xml:space="preserve">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proofErr w:type="gramStart"/>
            <w:r w:rsidRPr="00F93B4D">
              <w:rPr>
                <w:sz w:val="28"/>
                <w:szCs w:val="24"/>
                <w:lang w:eastAsia="ar-SA"/>
              </w:rPr>
              <w:t>л</w:t>
            </w:r>
            <w:proofErr w:type="gramEnd"/>
            <w:r w:rsidRPr="00F93B4D">
              <w:rPr>
                <w:sz w:val="28"/>
                <w:szCs w:val="24"/>
                <w:lang w:eastAsia="ar-SA"/>
              </w:rPr>
              <w:t>/</w:t>
            </w:r>
            <w:proofErr w:type="spellStart"/>
            <w:r w:rsidRPr="00F93B4D">
              <w:rPr>
                <w:sz w:val="28"/>
                <w:szCs w:val="24"/>
                <w:lang w:eastAsia="ar-SA"/>
              </w:rPr>
              <w:t>сч</w:t>
            </w:r>
            <w:proofErr w:type="spellEnd"/>
            <w:r w:rsidRPr="00F93B4D">
              <w:rPr>
                <w:sz w:val="28"/>
                <w:szCs w:val="24"/>
                <w:lang w:eastAsia="ar-SA"/>
              </w:rPr>
              <w:t>. 0358311</w:t>
            </w:r>
            <w:r>
              <w:rPr>
                <w:sz w:val="28"/>
                <w:szCs w:val="24"/>
                <w:lang w:eastAsia="ar-SA"/>
              </w:rPr>
              <w:t>0530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>032316436065</w:t>
            </w:r>
            <w:r>
              <w:rPr>
                <w:sz w:val="28"/>
                <w:szCs w:val="24"/>
                <w:lang w:eastAsia="ar-SA"/>
              </w:rPr>
              <w:t>7420</w:t>
            </w:r>
            <w:r w:rsidRPr="00F93B4D">
              <w:rPr>
                <w:sz w:val="28"/>
                <w:szCs w:val="24"/>
                <w:lang w:eastAsia="ar-SA"/>
              </w:rPr>
              <w:t>5800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БАНКА РОССИИ//УФК </w:t>
            </w:r>
            <w:proofErr w:type="gramStart"/>
            <w:r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БИК 016015102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Единый казначейский счет</w:t>
            </w:r>
            <w:r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C87CFF">
              <w:rPr>
                <w:sz w:val="28"/>
                <w:szCs w:val="28"/>
                <w:lang w:eastAsia="ar-SA"/>
              </w:rPr>
              <w:t xml:space="preserve">ОКТМО </w:t>
            </w:r>
            <w:r w:rsidRPr="00C87CFF">
              <w:rPr>
                <w:iCs/>
                <w:sz w:val="28"/>
                <w:szCs w:val="28"/>
              </w:rPr>
              <w:t>60657420</w:t>
            </w:r>
          </w:p>
          <w:p w:rsidR="00276359" w:rsidRPr="00754940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 xml:space="preserve">Тел. 8(86391) </w:t>
            </w:r>
            <w:r>
              <w:rPr>
                <w:sz w:val="28"/>
                <w:szCs w:val="24"/>
                <w:lang w:eastAsia="ar-SA"/>
              </w:rPr>
              <w:t>46-3-35»</w:t>
            </w:r>
          </w:p>
        </w:tc>
      </w:tr>
    </w:tbl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276359" w:rsidRPr="004A07D1" w:rsidRDefault="00276359" w:rsidP="004A07D1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4A07D1" w:rsidRPr="004A07D1" w:rsidRDefault="004A07D1" w:rsidP="004A07D1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76359" w:rsidTr="004A07D1">
        <w:trPr>
          <w:trHeight w:val="1046"/>
        </w:trPr>
        <w:tc>
          <w:tcPr>
            <w:tcW w:w="4799" w:type="dxa"/>
            <w:shd w:val="clear" w:color="auto" w:fill="auto"/>
          </w:tcPr>
          <w:p w:rsidR="00276359" w:rsidRPr="008655C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27635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4A07D1" w:rsidRPr="008655C9" w:rsidRDefault="004A07D1" w:rsidP="00081176">
            <w:pPr>
              <w:jc w:val="both"/>
              <w:rPr>
                <w:sz w:val="28"/>
                <w:szCs w:val="28"/>
              </w:rPr>
            </w:pPr>
          </w:p>
          <w:p w:rsidR="00276359" w:rsidRPr="008655C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________________В.В.</w:t>
            </w:r>
            <w:r w:rsidR="004A07D1"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Светличный</w:t>
            </w:r>
          </w:p>
        </w:tc>
        <w:tc>
          <w:tcPr>
            <w:tcW w:w="4982" w:type="dxa"/>
            <w:shd w:val="clear" w:color="auto" w:fill="auto"/>
          </w:tcPr>
          <w:p w:rsidR="004A07D1" w:rsidRDefault="00276359" w:rsidP="00081176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276359" w:rsidRDefault="00276359" w:rsidP="004A07D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Калининского</w:t>
            </w:r>
            <w:r w:rsidR="004A07D1"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сельского поселения</w:t>
            </w:r>
          </w:p>
          <w:p w:rsidR="004A07D1" w:rsidRPr="008655C9" w:rsidRDefault="004A07D1" w:rsidP="004A07D1">
            <w:pPr>
              <w:rPr>
                <w:sz w:val="28"/>
                <w:szCs w:val="28"/>
              </w:rPr>
            </w:pPr>
          </w:p>
          <w:p w:rsidR="00276359" w:rsidRPr="00D47F4B" w:rsidRDefault="004A07D1" w:rsidP="00081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</w:t>
            </w:r>
            <w:r w:rsidR="00276359" w:rsidRPr="008655C9">
              <w:rPr>
                <w:sz w:val="28"/>
                <w:szCs w:val="28"/>
              </w:rPr>
              <w:t>А.Г. Савушинский</w:t>
            </w:r>
          </w:p>
        </w:tc>
      </w:tr>
    </w:tbl>
    <w:p w:rsidR="0054099B" w:rsidRDefault="0054099B" w:rsidP="004A07D1"/>
    <w:sectPr w:rsidR="0054099B" w:rsidSect="004A07D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54" w:rsidRDefault="00FB6954" w:rsidP="007A5106">
      <w:r>
        <w:separator/>
      </w:r>
    </w:p>
  </w:endnote>
  <w:endnote w:type="continuationSeparator" w:id="0">
    <w:p w:rsidR="00FB6954" w:rsidRDefault="00FB6954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24292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D1">
          <w:rPr>
            <w:noProof/>
          </w:rPr>
          <w:t>3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54" w:rsidRDefault="00FB6954" w:rsidP="007A5106">
      <w:r>
        <w:separator/>
      </w:r>
    </w:p>
  </w:footnote>
  <w:footnote w:type="continuationSeparator" w:id="0">
    <w:p w:rsidR="00FB6954" w:rsidRDefault="00FB6954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75C04"/>
    <w:rsid w:val="00276359"/>
    <w:rsid w:val="00291A03"/>
    <w:rsid w:val="002B6CD5"/>
    <w:rsid w:val="002B7233"/>
    <w:rsid w:val="002E7338"/>
    <w:rsid w:val="004A07D1"/>
    <w:rsid w:val="0054099B"/>
    <w:rsid w:val="005E6F04"/>
    <w:rsid w:val="006A7B3F"/>
    <w:rsid w:val="00723EA3"/>
    <w:rsid w:val="007A5106"/>
    <w:rsid w:val="007E28F8"/>
    <w:rsid w:val="008175E7"/>
    <w:rsid w:val="00822BC3"/>
    <w:rsid w:val="009711C0"/>
    <w:rsid w:val="00C60D7F"/>
    <w:rsid w:val="00D12FDB"/>
    <w:rsid w:val="00DF4B5B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admin</cp:lastModifiedBy>
  <cp:revision>3</cp:revision>
  <cp:lastPrinted>2021-12-27T14:08:00Z</cp:lastPrinted>
  <dcterms:created xsi:type="dcterms:W3CDTF">2022-11-17T07:40:00Z</dcterms:created>
  <dcterms:modified xsi:type="dcterms:W3CDTF">2022-11-17T08:46:00Z</dcterms:modified>
</cp:coreProperties>
</file>