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5D83" w14:textId="0DC9F830" w:rsidR="004630D2" w:rsidRPr="007763E1" w:rsidRDefault="007763E1" w:rsidP="007763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3E1">
        <w:rPr>
          <w:rFonts w:ascii="Times New Roman" w:hAnsi="Times New Roman" w:cs="Times New Roman"/>
          <w:b/>
          <w:bCs/>
          <w:sz w:val="24"/>
          <w:szCs w:val="24"/>
        </w:rPr>
        <w:t>Правила оказания первой медицинской помощи</w:t>
      </w:r>
    </w:p>
    <w:p w14:paraId="4BA4BD01" w14:textId="77777777" w:rsidR="007763E1" w:rsidRPr="007763E1" w:rsidRDefault="007763E1" w:rsidP="00776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3E1">
        <w:rPr>
          <w:rFonts w:ascii="Times New Roman" w:hAnsi="Times New Roman" w:cs="Times New Roman"/>
          <w:sz w:val="24"/>
          <w:szCs w:val="24"/>
        </w:rPr>
        <w:t>При различных ЧС, в том числе, вызванных террористическими актами массовые поражения могут возникнуть внезапно и одномоментно.</w:t>
      </w:r>
    </w:p>
    <w:p w14:paraId="633C06BC" w14:textId="77777777" w:rsidR="007763E1" w:rsidRPr="007763E1" w:rsidRDefault="007763E1" w:rsidP="00776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3E1">
        <w:rPr>
          <w:rFonts w:ascii="Times New Roman" w:hAnsi="Times New Roman" w:cs="Times New Roman"/>
          <w:sz w:val="24"/>
          <w:szCs w:val="24"/>
        </w:rPr>
        <w:t>Поэтому приемами и способами первой медицинской помощи должен владеть каждый человек.</w:t>
      </w:r>
    </w:p>
    <w:tbl>
      <w:tblPr>
        <w:tblW w:w="1054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340"/>
        <w:gridCol w:w="5580"/>
      </w:tblGrid>
      <w:tr w:rsidR="007763E1" w:rsidRPr="007763E1" w14:paraId="3ADEC825" w14:textId="77777777" w:rsidTr="007763E1">
        <w:trPr>
          <w:tblHeader/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60FA181" w14:textId="77777777" w:rsidR="007763E1" w:rsidRPr="007763E1" w:rsidRDefault="007763E1" w:rsidP="007763E1">
            <w:pPr>
              <w:jc w:val="center"/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Вид травмы, осложнения</w:t>
            </w:r>
          </w:p>
        </w:tc>
        <w:tc>
          <w:tcPr>
            <w:tcW w:w="2340" w:type="dxa"/>
            <w:shd w:val="clear" w:color="auto" w:fill="FFFFFF"/>
            <w:hideMark/>
          </w:tcPr>
          <w:p w14:paraId="60B3B764" w14:textId="77777777" w:rsidR="007763E1" w:rsidRPr="007763E1" w:rsidRDefault="007763E1" w:rsidP="007763E1">
            <w:pPr>
              <w:jc w:val="center"/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Особое внимание</w:t>
            </w:r>
          </w:p>
        </w:tc>
        <w:tc>
          <w:tcPr>
            <w:tcW w:w="5580" w:type="dxa"/>
            <w:shd w:val="clear" w:color="auto" w:fill="FFFFFF"/>
            <w:hideMark/>
          </w:tcPr>
          <w:p w14:paraId="698F55E3" w14:textId="77777777" w:rsidR="007763E1" w:rsidRPr="007763E1" w:rsidRDefault="007763E1" w:rsidP="007763E1">
            <w:pPr>
              <w:jc w:val="center"/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Первая медицинская помощь</w:t>
            </w:r>
          </w:p>
        </w:tc>
      </w:tr>
      <w:tr w:rsidR="007763E1" w:rsidRPr="007763E1" w14:paraId="179C2638" w14:textId="77777777" w:rsidTr="007763E1">
        <w:trPr>
          <w:tblCellSpacing w:w="0" w:type="dxa"/>
          <w:jc w:val="center"/>
        </w:trPr>
        <w:tc>
          <w:tcPr>
            <w:tcW w:w="10545" w:type="dxa"/>
            <w:gridSpan w:val="3"/>
            <w:shd w:val="clear" w:color="auto" w:fill="FFFFFF"/>
            <w:hideMark/>
          </w:tcPr>
          <w:p w14:paraId="0FB115C0" w14:textId="77777777" w:rsidR="007763E1" w:rsidRPr="007763E1" w:rsidRDefault="007763E1" w:rsidP="007763E1">
            <w:pPr>
              <w:rPr>
                <w:rFonts w:ascii="Times New Roman" w:hAnsi="Times New Roman" w:cs="Times New Roman"/>
                <w:b/>
                <w:bCs/>
              </w:rPr>
            </w:pPr>
            <w:r w:rsidRPr="007763E1">
              <w:rPr>
                <w:rFonts w:ascii="Times New Roman" w:hAnsi="Times New Roman" w:cs="Times New Roman"/>
                <w:b/>
                <w:bCs/>
              </w:rPr>
              <w:t>Травмы опорно-двигательного аппарата</w:t>
            </w:r>
          </w:p>
        </w:tc>
      </w:tr>
      <w:tr w:rsidR="007763E1" w:rsidRPr="007763E1" w14:paraId="147AD0A0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5C72E00C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Ушиб мягких тканей</w:t>
            </w:r>
          </w:p>
        </w:tc>
        <w:tc>
          <w:tcPr>
            <w:tcW w:w="2340" w:type="dxa"/>
            <w:shd w:val="clear" w:color="auto" w:fill="FFFFFF"/>
            <w:hideMark/>
          </w:tcPr>
          <w:p w14:paraId="3E0A24EB" w14:textId="393767B8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2978A5BB" w14:textId="061EA115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Холод, давящая фиксирующая повязка, тепловые процедуры с 3-го дня</w:t>
            </w:r>
          </w:p>
        </w:tc>
      </w:tr>
      <w:tr w:rsidR="007763E1" w:rsidRPr="007763E1" w14:paraId="4116BB9C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6A24DDC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Растяжение мышц, связок, сухожилий</w:t>
            </w:r>
          </w:p>
        </w:tc>
        <w:tc>
          <w:tcPr>
            <w:tcW w:w="2340" w:type="dxa"/>
            <w:shd w:val="clear" w:color="auto" w:fill="FFFFFF"/>
            <w:hideMark/>
          </w:tcPr>
          <w:p w14:paraId="5B91D28D" w14:textId="49DA3EDF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04475F11" w14:textId="54AAD843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</w:tr>
      <w:tr w:rsidR="007763E1" w:rsidRPr="007763E1" w14:paraId="75563C7A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0281E80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Разрыв мышц, связок, сухожилий</w:t>
            </w:r>
          </w:p>
        </w:tc>
        <w:tc>
          <w:tcPr>
            <w:tcW w:w="2340" w:type="dxa"/>
            <w:shd w:val="clear" w:color="auto" w:fill="FFFFFF"/>
            <w:hideMark/>
          </w:tcPr>
          <w:p w14:paraId="3E26CB46" w14:textId="0E00A583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4D8B555A" w14:textId="53820086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Холод, давящая фиксирующая повязка, тепловые процедуры с 3-го дня, шина на конечность</w:t>
            </w:r>
          </w:p>
        </w:tc>
      </w:tr>
      <w:tr w:rsidR="007763E1" w:rsidRPr="007763E1" w14:paraId="5F274AE6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085B0BE9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Вывихи в суставах</w:t>
            </w:r>
          </w:p>
        </w:tc>
        <w:tc>
          <w:tcPr>
            <w:tcW w:w="2340" w:type="dxa"/>
            <w:shd w:val="clear" w:color="auto" w:fill="FFFFFF"/>
            <w:hideMark/>
          </w:tcPr>
          <w:p w14:paraId="27E4993A" w14:textId="6F3CE3EB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07D706A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Обезболивающие средства, холод на сустав, фиксирующая повязка (бинт, косынка, шина)</w:t>
            </w:r>
          </w:p>
        </w:tc>
      </w:tr>
      <w:tr w:rsidR="007763E1" w:rsidRPr="007763E1" w14:paraId="17E12B65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01713AA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Переломы костей:</w:t>
            </w:r>
          </w:p>
          <w:p w14:paraId="6FE44ED1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закрытые</w:t>
            </w:r>
          </w:p>
        </w:tc>
        <w:tc>
          <w:tcPr>
            <w:tcW w:w="2340" w:type="dxa"/>
            <w:shd w:val="clear" w:color="auto" w:fill="FFFFFF"/>
            <w:hideMark/>
          </w:tcPr>
          <w:p w14:paraId="25B393C8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Травматический шок</w:t>
            </w:r>
          </w:p>
        </w:tc>
        <w:tc>
          <w:tcPr>
            <w:tcW w:w="5580" w:type="dxa"/>
            <w:shd w:val="clear" w:color="auto" w:fill="FFFFFF"/>
            <w:hideMark/>
          </w:tcPr>
          <w:p w14:paraId="2DA7C299" w14:textId="102B7BE6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Борьба с шоком, наложение шины</w:t>
            </w:r>
          </w:p>
        </w:tc>
      </w:tr>
      <w:tr w:rsidR="007763E1" w:rsidRPr="007763E1" w14:paraId="2755D563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344A83EE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открытые</w:t>
            </w:r>
          </w:p>
        </w:tc>
        <w:tc>
          <w:tcPr>
            <w:tcW w:w="2340" w:type="dxa"/>
            <w:shd w:val="clear" w:color="auto" w:fill="FFFFFF"/>
            <w:hideMark/>
          </w:tcPr>
          <w:p w14:paraId="29B40AD1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Кровотечение, шок</w:t>
            </w:r>
          </w:p>
        </w:tc>
        <w:tc>
          <w:tcPr>
            <w:tcW w:w="5580" w:type="dxa"/>
            <w:shd w:val="clear" w:color="auto" w:fill="FFFFFF"/>
            <w:hideMark/>
          </w:tcPr>
          <w:p w14:paraId="7B0FC718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Остановка кровотечения, борьба с шоком, наложение шины</w:t>
            </w:r>
          </w:p>
        </w:tc>
      </w:tr>
      <w:tr w:rsidR="007763E1" w:rsidRPr="007763E1" w14:paraId="48AEAF3C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2E7FF93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Синдром длительного сдавления</w:t>
            </w:r>
          </w:p>
        </w:tc>
        <w:tc>
          <w:tcPr>
            <w:tcW w:w="2340" w:type="dxa"/>
            <w:shd w:val="clear" w:color="auto" w:fill="FFFFFF"/>
            <w:hideMark/>
          </w:tcPr>
          <w:p w14:paraId="0EE0B1C4" w14:textId="6582CA38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Шок</w:t>
            </w:r>
          </w:p>
        </w:tc>
        <w:tc>
          <w:tcPr>
            <w:tcW w:w="5580" w:type="dxa"/>
            <w:shd w:val="clear" w:color="auto" w:fill="FFFFFF"/>
            <w:hideMark/>
          </w:tcPr>
          <w:p w14:paraId="5ACB6A02" w14:textId="130B4EA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Борьба с шоком, тугая стерильная повязка на конечность, холод на конечность, шина на конечность, обильное питье, госпитализация, транспортировка в положении лежа</w:t>
            </w:r>
          </w:p>
        </w:tc>
      </w:tr>
      <w:tr w:rsidR="007763E1" w:rsidRPr="007763E1" w14:paraId="4913C3FE" w14:textId="77777777" w:rsidTr="007763E1">
        <w:trPr>
          <w:tblCellSpacing w:w="0" w:type="dxa"/>
          <w:jc w:val="center"/>
        </w:trPr>
        <w:tc>
          <w:tcPr>
            <w:tcW w:w="10545" w:type="dxa"/>
            <w:gridSpan w:val="3"/>
            <w:shd w:val="clear" w:color="auto" w:fill="FFFFFF"/>
            <w:hideMark/>
          </w:tcPr>
          <w:p w14:paraId="708568D6" w14:textId="77777777" w:rsidR="007763E1" w:rsidRPr="007763E1" w:rsidRDefault="007763E1" w:rsidP="007763E1">
            <w:pPr>
              <w:rPr>
                <w:rFonts w:ascii="Times New Roman" w:hAnsi="Times New Roman" w:cs="Times New Roman"/>
                <w:b/>
                <w:bCs/>
              </w:rPr>
            </w:pPr>
            <w:r w:rsidRPr="007763E1">
              <w:rPr>
                <w:rFonts w:ascii="Times New Roman" w:hAnsi="Times New Roman" w:cs="Times New Roman"/>
                <w:b/>
                <w:bCs/>
              </w:rPr>
              <w:t>Травмы внутренних органов</w:t>
            </w:r>
          </w:p>
        </w:tc>
      </w:tr>
      <w:tr w:rsidR="007763E1" w:rsidRPr="007763E1" w14:paraId="1DFBBCA3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1652B0A2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Сотрясение мозга</w:t>
            </w:r>
          </w:p>
        </w:tc>
        <w:tc>
          <w:tcPr>
            <w:tcW w:w="2340" w:type="dxa"/>
            <w:shd w:val="clear" w:color="auto" w:fill="FFFFFF"/>
            <w:hideMark/>
          </w:tcPr>
          <w:p w14:paraId="7D4EE3A8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Потеря сознания</w:t>
            </w:r>
          </w:p>
        </w:tc>
        <w:tc>
          <w:tcPr>
            <w:tcW w:w="5580" w:type="dxa"/>
            <w:shd w:val="clear" w:color="auto" w:fill="FFFFFF"/>
            <w:hideMark/>
          </w:tcPr>
          <w:p w14:paraId="568095B2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Покой, наблюдение, госпитализация, транспортировка в положении лежа</w:t>
            </w:r>
          </w:p>
        </w:tc>
      </w:tr>
      <w:tr w:rsidR="007763E1" w:rsidRPr="007763E1" w14:paraId="70FA3411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5D806D10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Ушиб мозга</w:t>
            </w:r>
          </w:p>
        </w:tc>
        <w:tc>
          <w:tcPr>
            <w:tcW w:w="2340" w:type="dxa"/>
            <w:shd w:val="clear" w:color="auto" w:fill="FFFFFF"/>
            <w:hideMark/>
          </w:tcPr>
          <w:p w14:paraId="22E4F354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Потеря сознания, очаговые симптомы</w:t>
            </w:r>
          </w:p>
        </w:tc>
        <w:tc>
          <w:tcPr>
            <w:tcW w:w="5580" w:type="dxa"/>
            <w:shd w:val="clear" w:color="auto" w:fill="FFFFFF"/>
            <w:hideMark/>
          </w:tcPr>
          <w:p w14:paraId="4457A24D" w14:textId="33D51ADC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</w:tr>
      <w:tr w:rsidR="007763E1" w:rsidRPr="007763E1" w14:paraId="4FD217B1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9AC770C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Сдавление мозга</w:t>
            </w:r>
          </w:p>
        </w:tc>
        <w:tc>
          <w:tcPr>
            <w:tcW w:w="2340" w:type="dxa"/>
            <w:shd w:val="clear" w:color="auto" w:fill="FFFFFF"/>
            <w:hideMark/>
          </w:tcPr>
          <w:p w14:paraId="785FDF66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Светлый промежуток, нарастание симптомов</w:t>
            </w:r>
          </w:p>
        </w:tc>
        <w:tc>
          <w:tcPr>
            <w:tcW w:w="5580" w:type="dxa"/>
            <w:shd w:val="clear" w:color="auto" w:fill="FFFFFF"/>
            <w:hideMark/>
          </w:tcPr>
          <w:p w14:paraId="110A364E" w14:textId="11743A9F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</w:tr>
      <w:tr w:rsidR="007763E1" w:rsidRPr="007763E1" w14:paraId="7AF82141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9E3B479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Разрыв внутренних органов брюшной, грудной полости, полости таза</w:t>
            </w:r>
          </w:p>
        </w:tc>
        <w:tc>
          <w:tcPr>
            <w:tcW w:w="2340" w:type="dxa"/>
            <w:shd w:val="clear" w:color="auto" w:fill="FFFFFF"/>
            <w:hideMark/>
          </w:tcPr>
          <w:p w14:paraId="3F8F5143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Внутреннее кровотечение</w:t>
            </w:r>
          </w:p>
        </w:tc>
        <w:tc>
          <w:tcPr>
            <w:tcW w:w="5580" w:type="dxa"/>
            <w:shd w:val="clear" w:color="auto" w:fill="FFFFFF"/>
            <w:hideMark/>
          </w:tcPr>
          <w:p w14:paraId="782D3FDE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 xml:space="preserve">Покой, голод, </w:t>
            </w:r>
            <w:proofErr w:type="spellStart"/>
            <w:r w:rsidRPr="007763E1">
              <w:rPr>
                <w:rFonts w:ascii="Times New Roman" w:hAnsi="Times New Roman" w:cs="Times New Roman"/>
              </w:rPr>
              <w:t>местно</w:t>
            </w:r>
            <w:proofErr w:type="spellEnd"/>
            <w:r w:rsidRPr="007763E1">
              <w:rPr>
                <w:rFonts w:ascii="Times New Roman" w:hAnsi="Times New Roman" w:cs="Times New Roman"/>
              </w:rPr>
              <w:t xml:space="preserve"> холод; внутрь хлористый кальций, </w:t>
            </w:r>
            <w:proofErr w:type="spellStart"/>
            <w:r w:rsidRPr="007763E1">
              <w:rPr>
                <w:rFonts w:ascii="Times New Roman" w:hAnsi="Times New Roman" w:cs="Times New Roman"/>
              </w:rPr>
              <w:t>викасол</w:t>
            </w:r>
            <w:proofErr w:type="spellEnd"/>
            <w:r w:rsidRPr="007763E1">
              <w:rPr>
                <w:rFonts w:ascii="Times New Roman" w:hAnsi="Times New Roman" w:cs="Times New Roman"/>
              </w:rPr>
              <w:t>, госпитализация, транспортировка в положении лежа</w:t>
            </w:r>
          </w:p>
        </w:tc>
      </w:tr>
      <w:tr w:rsidR="007763E1" w:rsidRPr="007763E1" w14:paraId="2D8C429B" w14:textId="77777777" w:rsidTr="007763E1">
        <w:trPr>
          <w:tblCellSpacing w:w="0" w:type="dxa"/>
          <w:jc w:val="center"/>
        </w:trPr>
        <w:tc>
          <w:tcPr>
            <w:tcW w:w="10545" w:type="dxa"/>
            <w:gridSpan w:val="3"/>
            <w:shd w:val="clear" w:color="auto" w:fill="FFFFFF"/>
            <w:hideMark/>
          </w:tcPr>
          <w:p w14:paraId="1C20B353" w14:textId="77777777" w:rsidR="007763E1" w:rsidRPr="007763E1" w:rsidRDefault="007763E1" w:rsidP="007763E1">
            <w:pPr>
              <w:rPr>
                <w:rFonts w:ascii="Times New Roman" w:hAnsi="Times New Roman" w:cs="Times New Roman"/>
                <w:b/>
                <w:bCs/>
              </w:rPr>
            </w:pPr>
            <w:r w:rsidRPr="007763E1">
              <w:rPr>
                <w:rFonts w:ascii="Times New Roman" w:hAnsi="Times New Roman" w:cs="Times New Roman"/>
                <w:b/>
                <w:bCs/>
              </w:rPr>
              <w:t>Раны</w:t>
            </w:r>
          </w:p>
        </w:tc>
      </w:tr>
      <w:tr w:rsidR="007763E1" w:rsidRPr="007763E1" w14:paraId="094F19B5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78E40AC6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920" w:type="dxa"/>
            <w:gridSpan w:val="2"/>
            <w:shd w:val="clear" w:color="auto" w:fill="FFFFFF"/>
            <w:hideMark/>
          </w:tcPr>
          <w:p w14:paraId="5F7E3F4B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Удаление с поверхности раны инородных предметов, сгустков крови, нежизнеспособных тканей; поверхностное орошение асептическими растворами (3%-ная перекись водорода, растворы фурацилина, риванола, перманганата калия), стерильная повязка</w:t>
            </w:r>
          </w:p>
        </w:tc>
      </w:tr>
      <w:tr w:rsidR="007763E1" w:rsidRPr="007763E1" w14:paraId="3FF5B402" w14:textId="77777777" w:rsidTr="007763E1">
        <w:trPr>
          <w:tblCellSpacing w:w="0" w:type="dxa"/>
          <w:jc w:val="center"/>
        </w:trPr>
        <w:tc>
          <w:tcPr>
            <w:tcW w:w="10545" w:type="dxa"/>
            <w:gridSpan w:val="3"/>
            <w:shd w:val="clear" w:color="auto" w:fill="FFFFFF"/>
            <w:hideMark/>
          </w:tcPr>
          <w:p w14:paraId="3A99F917" w14:textId="77777777" w:rsidR="007763E1" w:rsidRPr="007763E1" w:rsidRDefault="007763E1" w:rsidP="007763E1">
            <w:pPr>
              <w:rPr>
                <w:rFonts w:ascii="Times New Roman" w:hAnsi="Times New Roman" w:cs="Times New Roman"/>
                <w:b/>
                <w:bCs/>
              </w:rPr>
            </w:pPr>
            <w:r w:rsidRPr="007763E1">
              <w:rPr>
                <w:rFonts w:ascii="Times New Roman" w:hAnsi="Times New Roman" w:cs="Times New Roman"/>
                <w:b/>
                <w:bCs/>
              </w:rPr>
              <w:t>Проникающие раны:</w:t>
            </w:r>
          </w:p>
        </w:tc>
      </w:tr>
      <w:tr w:rsidR="007763E1" w:rsidRPr="007763E1" w14:paraId="195E1594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50078399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головы</w:t>
            </w:r>
          </w:p>
        </w:tc>
        <w:tc>
          <w:tcPr>
            <w:tcW w:w="2340" w:type="dxa"/>
            <w:shd w:val="clear" w:color="auto" w:fill="FFFFFF"/>
            <w:hideMark/>
          </w:tcPr>
          <w:p w14:paraId="4B505A60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Отек мозга</w:t>
            </w:r>
          </w:p>
        </w:tc>
        <w:tc>
          <w:tcPr>
            <w:tcW w:w="5580" w:type="dxa"/>
            <w:shd w:val="clear" w:color="auto" w:fill="FFFFFF"/>
            <w:hideMark/>
          </w:tcPr>
          <w:p w14:paraId="64A7EDE3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Промывание раны асептическими растворами, обработка краев раны спиртовым раствором йода; стерильная повязка; госпитализация, транспортировка в положении лежа</w:t>
            </w:r>
          </w:p>
        </w:tc>
      </w:tr>
      <w:tr w:rsidR="007763E1" w:rsidRPr="007763E1" w14:paraId="7B1F7873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96E88C3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lastRenderedPageBreak/>
              <w:t>грудной клетки</w:t>
            </w:r>
          </w:p>
        </w:tc>
        <w:tc>
          <w:tcPr>
            <w:tcW w:w="2340" w:type="dxa"/>
            <w:shd w:val="clear" w:color="auto" w:fill="FFFFFF"/>
            <w:hideMark/>
          </w:tcPr>
          <w:p w14:paraId="30816AF2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Пневмоторакс</w:t>
            </w:r>
          </w:p>
        </w:tc>
        <w:tc>
          <w:tcPr>
            <w:tcW w:w="5580" w:type="dxa"/>
            <w:shd w:val="clear" w:color="auto" w:fill="FFFFFF"/>
            <w:hideMark/>
          </w:tcPr>
          <w:p w14:paraId="6FF0920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Промывание раны асептическими растворами, обработка краев раны спиртовым раствором йода; герметическая (</w:t>
            </w:r>
            <w:proofErr w:type="spellStart"/>
            <w:r w:rsidRPr="007763E1">
              <w:rPr>
                <w:rFonts w:ascii="Times New Roman" w:hAnsi="Times New Roman" w:cs="Times New Roman"/>
              </w:rPr>
              <w:t>окклюзионная</w:t>
            </w:r>
            <w:proofErr w:type="spellEnd"/>
            <w:r w:rsidRPr="007763E1">
              <w:rPr>
                <w:rFonts w:ascii="Times New Roman" w:hAnsi="Times New Roman" w:cs="Times New Roman"/>
              </w:rPr>
              <w:t>) повязка из-за опасности пневмоторакса; госпитализация, транспортировка в положении лежа на спине</w:t>
            </w:r>
          </w:p>
        </w:tc>
      </w:tr>
      <w:tr w:rsidR="007763E1" w:rsidRPr="007763E1" w14:paraId="7B18885B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015CC67F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брюшной полости</w:t>
            </w:r>
          </w:p>
        </w:tc>
        <w:tc>
          <w:tcPr>
            <w:tcW w:w="2340" w:type="dxa"/>
            <w:shd w:val="clear" w:color="auto" w:fill="FFFFFF"/>
            <w:hideMark/>
          </w:tcPr>
          <w:p w14:paraId="5F37AD35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Кровотечение в брюшную полость, перитонит</w:t>
            </w:r>
          </w:p>
        </w:tc>
        <w:tc>
          <w:tcPr>
            <w:tcW w:w="5580" w:type="dxa"/>
            <w:shd w:val="clear" w:color="auto" w:fill="FFFFFF"/>
            <w:hideMark/>
          </w:tcPr>
          <w:p w14:paraId="75FCB77F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Промывание раны асептическими растворами, обработка краев раны спиртовым раствором йода (ничего не вправлять!); стерильная повязка; холод на область живота; положение, лежа; режим без приема пищи, ограничение питья, покой, антибиотики внутримышечно; госпитализация, транспортировка в положении на спине</w:t>
            </w:r>
          </w:p>
        </w:tc>
      </w:tr>
      <w:tr w:rsidR="007763E1" w:rsidRPr="007763E1" w14:paraId="22675DAD" w14:textId="77777777" w:rsidTr="007763E1">
        <w:trPr>
          <w:tblCellSpacing w:w="0" w:type="dxa"/>
          <w:jc w:val="center"/>
        </w:trPr>
        <w:tc>
          <w:tcPr>
            <w:tcW w:w="10545" w:type="dxa"/>
            <w:gridSpan w:val="3"/>
            <w:shd w:val="clear" w:color="auto" w:fill="FFFFFF"/>
            <w:hideMark/>
          </w:tcPr>
          <w:p w14:paraId="773409C2" w14:textId="77777777" w:rsidR="007763E1" w:rsidRPr="007763E1" w:rsidRDefault="007763E1" w:rsidP="007763E1">
            <w:pPr>
              <w:rPr>
                <w:rFonts w:ascii="Times New Roman" w:hAnsi="Times New Roman" w:cs="Times New Roman"/>
                <w:b/>
                <w:bCs/>
              </w:rPr>
            </w:pPr>
            <w:r w:rsidRPr="007763E1">
              <w:rPr>
                <w:rFonts w:ascii="Times New Roman" w:hAnsi="Times New Roman" w:cs="Times New Roman"/>
                <w:b/>
                <w:bCs/>
              </w:rPr>
              <w:t>Кровотечения</w:t>
            </w:r>
          </w:p>
        </w:tc>
      </w:tr>
      <w:tr w:rsidR="007763E1" w:rsidRPr="007763E1" w14:paraId="64D55CA0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6B89D19D" w14:textId="30134152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Артериальное кровотечение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213B5C43" w14:textId="2A331C8C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7D4F434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Прижатие сосуда пальцем, максимальное сгибание конечности в суставе, затем жгут или давящая повязка</w:t>
            </w:r>
          </w:p>
        </w:tc>
      </w:tr>
      <w:tr w:rsidR="007763E1" w:rsidRPr="007763E1" w14:paraId="04EDD0EA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607995D" w14:textId="20BC72E2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Венозное кровотечение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2C936691" w14:textId="05DAE295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2DD2A417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Прижатие сосуда пальцем, максимальное сгибание конечности в суставе, затем давящая повязка</w:t>
            </w:r>
          </w:p>
        </w:tc>
      </w:tr>
      <w:tr w:rsidR="007763E1" w:rsidRPr="007763E1" w14:paraId="62D0D63E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32744A38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Капиллярное кровотечение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32501C70" w14:textId="393318B0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465FC336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Давящая повязка и возвышенное положение конечности</w:t>
            </w:r>
          </w:p>
        </w:tc>
      </w:tr>
      <w:tr w:rsidR="007763E1" w:rsidRPr="007763E1" w14:paraId="2B9AC85E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AA76D9F" w14:textId="47AA6351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Смешанное кровотечение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74253331" w14:textId="7846F85E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5229E09D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Выбор метода из перечисленных ранее в соответствии с ведущим видом кровотечения</w:t>
            </w:r>
          </w:p>
        </w:tc>
      </w:tr>
      <w:tr w:rsidR="007763E1" w:rsidRPr="007763E1" w14:paraId="201CE658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6C05961D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Внутреннее кровотечение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2D5CB9D1" w14:textId="55B32595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59515453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 xml:space="preserve">Холод, покой; хлористый кальций, </w:t>
            </w:r>
            <w:proofErr w:type="spellStart"/>
            <w:r w:rsidRPr="007763E1">
              <w:rPr>
                <w:rFonts w:ascii="Times New Roman" w:hAnsi="Times New Roman" w:cs="Times New Roman"/>
              </w:rPr>
              <w:t>викасол</w:t>
            </w:r>
            <w:proofErr w:type="spellEnd"/>
          </w:p>
        </w:tc>
      </w:tr>
      <w:tr w:rsidR="007763E1" w:rsidRPr="007763E1" w14:paraId="67AB1810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0FBD90EB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Кровотечение из носа</w:t>
            </w:r>
          </w:p>
        </w:tc>
        <w:tc>
          <w:tcPr>
            <w:tcW w:w="2340" w:type="dxa"/>
            <w:shd w:val="clear" w:color="auto" w:fill="FFFFFF"/>
            <w:hideMark/>
          </w:tcPr>
          <w:p w14:paraId="766D3DC4" w14:textId="54B5B3A6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57E78376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Положение на спине, голова приподнята; на переносицу и шею сзади холод. Сжать крылья носа; ввести в нос марлевый тампон, смоченный перекисью водорода или раствором хлористого кальция; не сморкаться</w:t>
            </w:r>
          </w:p>
        </w:tc>
      </w:tr>
      <w:tr w:rsidR="007763E1" w:rsidRPr="007763E1" w14:paraId="41D534D4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9C7019E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Кровотечение из уха</w:t>
            </w:r>
          </w:p>
        </w:tc>
        <w:tc>
          <w:tcPr>
            <w:tcW w:w="2340" w:type="dxa"/>
            <w:shd w:val="clear" w:color="auto" w:fill="FFFFFF"/>
            <w:hideMark/>
          </w:tcPr>
          <w:p w14:paraId="5295E223" w14:textId="59B9BE12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5B114D74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 наружный слуховой проход стерильный шарик из марли, асептическая повязка на ухо</w:t>
            </w:r>
          </w:p>
        </w:tc>
      </w:tr>
      <w:tr w:rsidR="007763E1" w:rsidRPr="007763E1" w14:paraId="3F53DDE1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B58931E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Шок травматический</w:t>
            </w:r>
          </w:p>
        </w:tc>
        <w:tc>
          <w:tcPr>
            <w:tcW w:w="2340" w:type="dxa"/>
            <w:shd w:val="clear" w:color="auto" w:fill="FFFFFF"/>
            <w:hideMark/>
          </w:tcPr>
          <w:p w14:paraId="0010A12C" w14:textId="45BD9F6A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1903BC1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Устранить травмирующий фактор, при кровотечении временная остановка кровотечения; введение обезболивающих средств (</w:t>
            </w:r>
            <w:proofErr w:type="spellStart"/>
            <w:r w:rsidRPr="007763E1">
              <w:rPr>
                <w:rFonts w:ascii="Times New Roman" w:hAnsi="Times New Roman" w:cs="Times New Roman"/>
              </w:rPr>
              <w:t>промедол</w:t>
            </w:r>
            <w:proofErr w:type="spellEnd"/>
            <w:r w:rsidRPr="007763E1">
              <w:rPr>
                <w:rFonts w:ascii="Times New Roman" w:hAnsi="Times New Roman" w:cs="Times New Roman"/>
              </w:rPr>
              <w:t>, анальгин); согревание (теплая одежда, одеяло, горячий чай, бульон, кофе), алкоголь (не более 100 мл водки); специфическое лечение при конкретной травме (иммобилизация конечности шиной при переломах; иммобилизация повязкой при закрытой травме мягких тканей); повязка на рану (спиртовая повязка при синдроме длительного сдавливания и т. д.)</w:t>
            </w:r>
          </w:p>
        </w:tc>
      </w:tr>
      <w:tr w:rsidR="007763E1" w:rsidRPr="007763E1" w14:paraId="36E0913E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0F73DD39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Раневая инфекция</w:t>
            </w:r>
          </w:p>
        </w:tc>
        <w:tc>
          <w:tcPr>
            <w:tcW w:w="2340" w:type="dxa"/>
            <w:shd w:val="clear" w:color="auto" w:fill="FFFFFF"/>
            <w:hideMark/>
          </w:tcPr>
          <w:p w14:paraId="6AFA84DC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Острое гнойное воспаление тканей, газовая гангрена, столбняк</w:t>
            </w:r>
          </w:p>
        </w:tc>
        <w:tc>
          <w:tcPr>
            <w:tcW w:w="5580" w:type="dxa"/>
            <w:shd w:val="clear" w:color="auto" w:fill="FFFFFF"/>
            <w:hideMark/>
          </w:tcPr>
          <w:p w14:paraId="27C7CBC2" w14:textId="751E65C5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Первичная обработка раны (см. раны); антибиотики, противогангренозная, противостолбнячная сыворотка</w:t>
            </w:r>
          </w:p>
        </w:tc>
      </w:tr>
      <w:tr w:rsidR="007763E1" w:rsidRPr="007763E1" w14:paraId="403517A0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496CEA85" w14:textId="1427B6EF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Отморожение</w:t>
            </w:r>
          </w:p>
        </w:tc>
        <w:tc>
          <w:tcPr>
            <w:tcW w:w="2340" w:type="dxa"/>
            <w:shd w:val="clear" w:color="auto" w:fill="FFFFFF"/>
            <w:hideMark/>
          </w:tcPr>
          <w:p w14:paraId="726DD59E" w14:textId="48C85D60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7AA8FE6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Растирание спиртом, водкой, горячее питье, наложить чистую, сухую повязку</w:t>
            </w:r>
          </w:p>
        </w:tc>
      </w:tr>
      <w:tr w:rsidR="007763E1" w:rsidRPr="007763E1" w14:paraId="7A9101B5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35B67293" w14:textId="1C60C6B8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Обморок</w:t>
            </w:r>
          </w:p>
        </w:tc>
        <w:tc>
          <w:tcPr>
            <w:tcW w:w="2340" w:type="dxa"/>
            <w:shd w:val="clear" w:color="auto" w:fill="FFFFFF"/>
            <w:hideMark/>
          </w:tcPr>
          <w:p w14:paraId="335632D1" w14:textId="18CB42A4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45B98E33" w14:textId="49B316DF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Горизонтальное положение на открытом месте, ноги приподнять выше головы, освободить от стесняющей одежды, обрызгать лицо холодной водой или дать понюхать нашатырный спирт </w:t>
            </w:r>
          </w:p>
        </w:tc>
      </w:tr>
      <w:tr w:rsidR="007763E1" w:rsidRPr="007763E1" w14:paraId="3046EC2C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736BF1FA" w14:textId="683F3456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lastRenderedPageBreak/>
              <w:t>Поражение электрическим током</w:t>
            </w:r>
          </w:p>
        </w:tc>
        <w:tc>
          <w:tcPr>
            <w:tcW w:w="2340" w:type="dxa"/>
            <w:shd w:val="clear" w:color="auto" w:fill="FFFFFF"/>
            <w:hideMark/>
          </w:tcPr>
          <w:p w14:paraId="0F2EEED2" w14:textId="5BC7BDDA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50D25655" w14:textId="7B0F015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Выключить рубильник, нельзя касаться ни провода, ни пораженного голыми руками (резиновые перчатки, резиновая обувь или встать на сухую доску). Пораженного брать его не за тело, а за одежду, привести в сознание (см. обморок, искусственное дыхание).</w:t>
            </w:r>
          </w:p>
        </w:tc>
      </w:tr>
      <w:tr w:rsidR="007763E1" w:rsidRPr="007763E1" w14:paraId="57655369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2BDF200A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Искусственное дыхание («изо рта в рот»)</w:t>
            </w:r>
          </w:p>
        </w:tc>
        <w:tc>
          <w:tcPr>
            <w:tcW w:w="2340" w:type="dxa"/>
            <w:shd w:val="clear" w:color="auto" w:fill="FFFFFF"/>
            <w:hideMark/>
          </w:tcPr>
          <w:p w14:paraId="29DCE11F" w14:textId="1B62CBA6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19B532AA" w14:textId="06B62973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положение на спине, голова назад, рот полуоткрыт, вдувание воздуха в течение 2 с, нос сжат - вдох, в течение 2 - 3 с надавливание на грудную клетку, выпускание воздуха из легких – выдох (повтор действий 16 - 18 раз в минуту).</w:t>
            </w:r>
          </w:p>
        </w:tc>
      </w:tr>
      <w:tr w:rsidR="007763E1" w:rsidRPr="007763E1" w14:paraId="4CA67353" w14:textId="77777777" w:rsidTr="007763E1">
        <w:trPr>
          <w:tblCellSpacing w:w="0" w:type="dxa"/>
          <w:jc w:val="center"/>
        </w:trPr>
        <w:tc>
          <w:tcPr>
            <w:tcW w:w="2625" w:type="dxa"/>
            <w:shd w:val="clear" w:color="auto" w:fill="FFFFFF"/>
            <w:hideMark/>
          </w:tcPr>
          <w:p w14:paraId="653DD110" w14:textId="7777777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Непрямой массаж сердца</w:t>
            </w:r>
          </w:p>
        </w:tc>
        <w:tc>
          <w:tcPr>
            <w:tcW w:w="2340" w:type="dxa"/>
            <w:shd w:val="clear" w:color="auto" w:fill="FFFFFF"/>
            <w:hideMark/>
          </w:tcPr>
          <w:p w14:paraId="0F8A3E90" w14:textId="3FE3A5F7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FFFFFF"/>
            <w:hideMark/>
          </w:tcPr>
          <w:p w14:paraId="139EC2DE" w14:textId="68D432FB" w:rsidR="007763E1" w:rsidRPr="007763E1" w:rsidRDefault="007763E1" w:rsidP="007763E1">
            <w:pPr>
              <w:rPr>
                <w:rFonts w:ascii="Times New Roman" w:hAnsi="Times New Roman" w:cs="Times New Roman"/>
              </w:rPr>
            </w:pPr>
            <w:r w:rsidRPr="007763E1">
              <w:rPr>
                <w:rFonts w:ascii="Times New Roman" w:hAnsi="Times New Roman" w:cs="Times New Roman"/>
              </w:rPr>
              <w:t>Ладонь одной руки на нижнюю треть грудины, а второй руки на первую, при выдохе 3 - 4 толчкообразных надавливания до тех пор, пока пораженный не начнет самостоятельно дышать, сочетать с искусственным дыханием.</w:t>
            </w:r>
          </w:p>
        </w:tc>
      </w:tr>
    </w:tbl>
    <w:p w14:paraId="18430E73" w14:textId="77777777" w:rsidR="007763E1" w:rsidRPr="007763E1" w:rsidRDefault="007763E1" w:rsidP="007763E1">
      <w:pPr>
        <w:rPr>
          <w:rFonts w:ascii="Times New Roman" w:hAnsi="Times New Roman" w:cs="Times New Roman"/>
          <w:sz w:val="24"/>
          <w:szCs w:val="24"/>
        </w:rPr>
      </w:pPr>
    </w:p>
    <w:sectPr w:rsidR="007763E1" w:rsidRPr="007763E1" w:rsidSect="007763E1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9"/>
    <w:rsid w:val="00003CE9"/>
    <w:rsid w:val="004630D2"/>
    <w:rsid w:val="007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269"/>
  <w15:chartTrackingRefBased/>
  <w15:docId w15:val="{FFD6FE4E-E02D-4449-8B22-8B068AE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3</cp:revision>
  <dcterms:created xsi:type="dcterms:W3CDTF">2021-03-10T06:44:00Z</dcterms:created>
  <dcterms:modified xsi:type="dcterms:W3CDTF">2021-03-10T06:51:00Z</dcterms:modified>
</cp:coreProperties>
</file>