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B95639">
      <w:pPr>
        <w:ind w:right="-604"/>
        <w:rPr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ind w:right="142"/>
        <w:jc w:val="center"/>
        <w:rPr>
          <w:b/>
          <w:sz w:val="28"/>
          <w:szCs w:val="28"/>
        </w:rPr>
      </w:pP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ПОСТАНОВЛЕНИЕ</w:t>
      </w:r>
    </w:p>
    <w:p w:rsidR="00B95639" w:rsidRPr="00B95639" w:rsidRDefault="00B95639" w:rsidP="00B95639">
      <w:pPr>
        <w:suppressAutoHyphens/>
        <w:jc w:val="center"/>
        <w:rPr>
          <w:sz w:val="28"/>
          <w:szCs w:val="28"/>
          <w:lang w:eastAsia="ar-SA"/>
        </w:rPr>
      </w:pP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C46B9E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15.10.</w:t>
      </w:r>
      <w:r w:rsidR="006E2C9D">
        <w:rPr>
          <w:sz w:val="28"/>
          <w:szCs w:val="28"/>
        </w:rPr>
        <w:t>202</w:t>
      </w:r>
      <w:r w:rsidR="00333F2C">
        <w:rPr>
          <w:sz w:val="28"/>
          <w:szCs w:val="28"/>
        </w:rPr>
        <w:t>1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C500DC">
        <w:rPr>
          <w:sz w:val="28"/>
          <w:szCs w:val="28"/>
        </w:rPr>
        <w:t xml:space="preserve">    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 </w:t>
      </w:r>
      <w:r>
        <w:rPr>
          <w:sz w:val="28"/>
          <w:szCs w:val="28"/>
        </w:rPr>
        <w:t>75</w:t>
      </w:r>
      <w:r w:rsidR="00571F65" w:rsidRPr="001E0856">
        <w:rPr>
          <w:sz w:val="28"/>
          <w:szCs w:val="28"/>
        </w:rPr>
        <w:t xml:space="preserve">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>ст. Калининксая</w:t>
      </w:r>
    </w:p>
    <w:p w:rsidR="003761B0" w:rsidRDefault="003761B0" w:rsidP="00DA1328">
      <w:pPr>
        <w:rPr>
          <w:sz w:val="28"/>
          <w:szCs w:val="28"/>
        </w:rPr>
      </w:pPr>
    </w:p>
    <w:p w:rsidR="00C25FCA" w:rsidRPr="00B95639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B95639">
        <w:rPr>
          <w:sz w:val="28"/>
          <w:szCs w:val="28"/>
        </w:rPr>
        <w:t xml:space="preserve">Об </w:t>
      </w:r>
      <w:r w:rsidR="007A43CF" w:rsidRPr="00B95639">
        <w:rPr>
          <w:sz w:val="28"/>
          <w:szCs w:val="28"/>
        </w:rPr>
        <w:t>утверждении перечня</w:t>
      </w:r>
    </w:p>
    <w:p w:rsidR="007A43CF" w:rsidRPr="00B95639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B95639">
        <w:rPr>
          <w:sz w:val="28"/>
          <w:szCs w:val="28"/>
        </w:rPr>
        <w:t>главных администраторов доходов</w:t>
      </w:r>
    </w:p>
    <w:p w:rsidR="00B95639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B95639">
        <w:rPr>
          <w:sz w:val="28"/>
          <w:szCs w:val="28"/>
        </w:rPr>
        <w:t xml:space="preserve">Калининского сельского </w:t>
      </w:r>
    </w:p>
    <w:p w:rsidR="007A43CF" w:rsidRDefault="00B9563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676C">
        <w:rPr>
          <w:rFonts w:ascii="Times New Roman" w:hAnsi="Times New Roman" w:cs="Times New Roman"/>
          <w:sz w:val="28"/>
          <w:szCs w:val="28"/>
        </w:rPr>
        <w:t xml:space="preserve">прилагаемый перечень главных администраторов доходов </w:t>
      </w:r>
      <w:r w:rsidR="006D5B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5639">
        <w:rPr>
          <w:rFonts w:ascii="Times New Roman" w:hAnsi="Times New Roman" w:cs="Times New Roman"/>
          <w:sz w:val="28"/>
          <w:szCs w:val="28"/>
        </w:rPr>
        <w:t>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B9E">
        <w:rPr>
          <w:sz w:val="28"/>
          <w:szCs w:val="28"/>
        </w:rPr>
        <w:t>15.10.</w:t>
      </w:r>
      <w:r w:rsidR="00FC3B81" w:rsidRPr="00947B10">
        <w:rPr>
          <w:sz w:val="28"/>
          <w:szCs w:val="28"/>
        </w:rPr>
        <w:t>202</w:t>
      </w:r>
      <w:r w:rsidR="00FC3B81">
        <w:rPr>
          <w:sz w:val="28"/>
          <w:szCs w:val="28"/>
        </w:rPr>
        <w:t>1</w:t>
      </w:r>
      <w:r w:rsidR="00C46B9E">
        <w:rPr>
          <w:sz w:val="28"/>
          <w:szCs w:val="28"/>
        </w:rPr>
        <w:t xml:space="preserve"> №  75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gramStart"/>
            <w:r w:rsidRPr="004347FA">
              <w:t>админист-ратора</w:t>
            </w:r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roofErr w:type="gramStart"/>
            <w:r w:rsidRPr="004347FA">
              <w:t>Межрайонная</w:t>
            </w:r>
            <w:proofErr w:type="gramEnd"/>
            <w:r w:rsidRPr="004347FA">
              <w:t xml:space="preserve"> ИФНС России N4 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 xml:space="preserve"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4347FA">
              <w:lastRenderedPageBreak/>
              <w:t>имуществу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  <w:bookmarkStart w:id="0" w:name="_GoBack"/>
      <w:bookmarkEnd w:id="0"/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B4" w:rsidRDefault="00D34FB4" w:rsidP="009065C9">
      <w:r>
        <w:separator/>
      </w:r>
    </w:p>
  </w:endnote>
  <w:endnote w:type="continuationSeparator" w:id="0">
    <w:p w:rsidR="00D34FB4" w:rsidRDefault="00D34FB4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46B9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B4" w:rsidRDefault="00D34FB4" w:rsidP="009065C9">
      <w:r>
        <w:separator/>
      </w:r>
    </w:p>
  </w:footnote>
  <w:footnote w:type="continuationSeparator" w:id="0">
    <w:p w:rsidR="00D34FB4" w:rsidRDefault="00D34FB4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478F-C825-445F-82BA-E54AD787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6</cp:revision>
  <cp:lastPrinted>2021-10-18T08:14:00Z</cp:lastPrinted>
  <dcterms:created xsi:type="dcterms:W3CDTF">2021-10-04T11:40:00Z</dcterms:created>
  <dcterms:modified xsi:type="dcterms:W3CDTF">2021-10-18T08:14:00Z</dcterms:modified>
</cp:coreProperties>
</file>