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7E" w:rsidRPr="0021022F" w:rsidRDefault="00E2037E" w:rsidP="00E2037E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21022F">
        <w:rPr>
          <w:rFonts w:ascii="Times New Roman" w:eastAsia="Times New Roman" w:hAnsi="Times New Roman" w:cs="Times New Roman"/>
          <w:lang w:eastAsia="ru-RU"/>
        </w:rPr>
        <w:t>Приложение к постановлению</w:t>
      </w:r>
    </w:p>
    <w:p w:rsidR="00E2037E" w:rsidRPr="0021022F" w:rsidRDefault="00E2037E" w:rsidP="00E203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1022F">
        <w:rPr>
          <w:rFonts w:ascii="Times New Roman" w:eastAsia="Times New Roman" w:hAnsi="Times New Roman" w:cs="Times New Roman"/>
          <w:lang w:eastAsia="ru-RU"/>
        </w:rPr>
        <w:t xml:space="preserve">            Администрации </w:t>
      </w:r>
      <w:proofErr w:type="gramStart"/>
      <w:r w:rsidRPr="0021022F">
        <w:rPr>
          <w:rFonts w:ascii="Times New Roman" w:eastAsia="Times New Roman" w:hAnsi="Times New Roman" w:cs="Times New Roman"/>
          <w:lang w:eastAsia="ru-RU"/>
        </w:rPr>
        <w:t>Калининского</w:t>
      </w:r>
      <w:proofErr w:type="gramEnd"/>
    </w:p>
    <w:p w:rsidR="00E2037E" w:rsidRPr="0021022F" w:rsidRDefault="00E2037E" w:rsidP="00E203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1022F">
        <w:rPr>
          <w:rFonts w:ascii="Times New Roman" w:eastAsia="Times New Roman" w:hAnsi="Times New Roman" w:cs="Times New Roman"/>
          <w:lang w:eastAsia="ru-RU"/>
        </w:rPr>
        <w:t>сельского поселения</w:t>
      </w:r>
    </w:p>
    <w:p w:rsidR="00E2037E" w:rsidRPr="0021022F" w:rsidRDefault="00E2037E" w:rsidP="00E203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1022F">
        <w:rPr>
          <w:rFonts w:ascii="Times New Roman" w:eastAsia="Times New Roman" w:hAnsi="Times New Roman" w:cs="Times New Roman"/>
          <w:lang w:eastAsia="ru-RU"/>
        </w:rPr>
        <w:t>от «</w:t>
      </w:r>
      <w:r w:rsidR="0021022F" w:rsidRPr="0021022F">
        <w:rPr>
          <w:rFonts w:ascii="Times New Roman" w:eastAsia="Times New Roman" w:hAnsi="Times New Roman" w:cs="Times New Roman"/>
          <w:lang w:eastAsia="ru-RU"/>
        </w:rPr>
        <w:t>13</w:t>
      </w:r>
      <w:r w:rsidRPr="0021022F">
        <w:rPr>
          <w:rFonts w:ascii="Times New Roman" w:eastAsia="Times New Roman" w:hAnsi="Times New Roman" w:cs="Times New Roman"/>
          <w:lang w:eastAsia="ru-RU"/>
        </w:rPr>
        <w:t>»</w:t>
      </w:r>
      <w:r w:rsidR="0021022F" w:rsidRPr="0021022F">
        <w:rPr>
          <w:rFonts w:ascii="Times New Roman" w:eastAsia="Times New Roman" w:hAnsi="Times New Roman" w:cs="Times New Roman"/>
          <w:lang w:eastAsia="ru-RU"/>
        </w:rPr>
        <w:t xml:space="preserve"> марта</w:t>
      </w:r>
      <w:r w:rsidRPr="0021022F">
        <w:rPr>
          <w:rFonts w:ascii="Times New Roman" w:eastAsia="Times New Roman" w:hAnsi="Times New Roman" w:cs="Times New Roman"/>
          <w:lang w:eastAsia="ru-RU"/>
        </w:rPr>
        <w:t xml:space="preserve"> 2017г. № </w:t>
      </w:r>
      <w:r w:rsidR="0021022F" w:rsidRPr="0021022F">
        <w:rPr>
          <w:rFonts w:ascii="Times New Roman" w:eastAsia="Times New Roman" w:hAnsi="Times New Roman" w:cs="Times New Roman"/>
          <w:lang w:eastAsia="ru-RU"/>
        </w:rPr>
        <w:t>12</w:t>
      </w:r>
    </w:p>
    <w:p w:rsidR="00E2037E" w:rsidRDefault="00E2037E" w:rsidP="00E2037E">
      <w:pPr>
        <w:shd w:val="clear" w:color="auto" w:fill="FFFFFF"/>
        <w:spacing w:after="0" w:line="450" w:lineRule="atLeast"/>
        <w:jc w:val="right"/>
        <w:outlineLvl w:val="2"/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</w:pPr>
    </w:p>
    <w:p w:rsidR="000F2235" w:rsidRPr="0021022F" w:rsidRDefault="00A42269" w:rsidP="00E62076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1C1C1C"/>
          <w:sz w:val="24"/>
          <w:szCs w:val="24"/>
          <w:lang w:eastAsia="ru-RU"/>
        </w:rPr>
      </w:pPr>
      <w:r w:rsidRPr="0021022F">
        <w:rPr>
          <w:rFonts w:ascii="Times New Roman" w:eastAsia="Times New Roman" w:hAnsi="Times New Roman" w:cs="Times New Roman"/>
          <w:b/>
          <w:bCs/>
          <w:caps/>
          <w:color w:val="1C1C1C"/>
          <w:sz w:val="24"/>
          <w:szCs w:val="24"/>
          <w:lang w:eastAsia="ru-RU"/>
        </w:rPr>
        <w:t xml:space="preserve">ПЛАН МЕРОПРИЯТИЙ(«КОМПЛЕКСНАЯ ДОРОЖНАЯ КАРТА») </w:t>
      </w:r>
    </w:p>
    <w:p w:rsidR="000F2235" w:rsidRPr="0021022F" w:rsidRDefault="00A42269" w:rsidP="00E62076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1C1C1C"/>
          <w:sz w:val="24"/>
          <w:szCs w:val="24"/>
          <w:lang w:eastAsia="ru-RU"/>
        </w:rPr>
      </w:pPr>
      <w:r w:rsidRPr="0021022F">
        <w:rPr>
          <w:rFonts w:ascii="Times New Roman" w:eastAsia="Times New Roman" w:hAnsi="Times New Roman" w:cs="Times New Roman"/>
          <w:b/>
          <w:bCs/>
          <w:caps/>
          <w:color w:val="1C1C1C"/>
          <w:sz w:val="24"/>
          <w:szCs w:val="24"/>
          <w:lang w:eastAsia="ru-RU"/>
        </w:rPr>
        <w:t>ПО УЛУЧШЕНИЮ экологии Калининского сельского поселения</w:t>
      </w:r>
    </w:p>
    <w:p w:rsidR="00A42269" w:rsidRPr="0021022F" w:rsidRDefault="00E62076" w:rsidP="00E62076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1C1C1C"/>
          <w:sz w:val="24"/>
          <w:szCs w:val="24"/>
          <w:lang w:eastAsia="ru-RU"/>
        </w:rPr>
      </w:pPr>
      <w:r w:rsidRPr="0021022F">
        <w:rPr>
          <w:rFonts w:ascii="Times New Roman" w:eastAsia="Times New Roman" w:hAnsi="Times New Roman" w:cs="Times New Roman"/>
          <w:b/>
          <w:bCs/>
          <w:caps/>
          <w:color w:val="1C1C1C"/>
          <w:sz w:val="16"/>
          <w:szCs w:val="16"/>
          <w:lang w:eastAsia="ru-RU"/>
        </w:rPr>
        <w:t xml:space="preserve">на </w:t>
      </w:r>
      <w:r w:rsidR="000F2235" w:rsidRPr="0021022F">
        <w:rPr>
          <w:rFonts w:ascii="Times New Roman" w:eastAsia="Times New Roman" w:hAnsi="Times New Roman" w:cs="Times New Roman"/>
          <w:b/>
          <w:bCs/>
          <w:caps/>
          <w:color w:val="1C1C1C"/>
          <w:sz w:val="24"/>
          <w:szCs w:val="24"/>
          <w:lang w:eastAsia="ru-RU"/>
        </w:rPr>
        <w:t xml:space="preserve">2017 </w:t>
      </w:r>
      <w:r w:rsidR="003C4A0E" w:rsidRPr="0021022F">
        <w:rPr>
          <w:rFonts w:ascii="Times New Roman" w:eastAsia="Times New Roman" w:hAnsi="Times New Roman" w:cs="Times New Roman"/>
          <w:b/>
          <w:bCs/>
          <w:caps/>
          <w:color w:val="1C1C1C"/>
          <w:sz w:val="16"/>
          <w:szCs w:val="16"/>
          <w:lang w:eastAsia="ru-RU"/>
        </w:rPr>
        <w:t>г</w:t>
      </w:r>
      <w:r w:rsidR="000F2235" w:rsidRPr="0021022F">
        <w:rPr>
          <w:rFonts w:ascii="Times New Roman" w:eastAsia="Times New Roman" w:hAnsi="Times New Roman" w:cs="Times New Roman"/>
          <w:b/>
          <w:bCs/>
          <w:caps/>
          <w:color w:val="1C1C1C"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ook w:val="04A0"/>
      </w:tblPr>
      <w:tblGrid>
        <w:gridCol w:w="1261"/>
        <w:gridCol w:w="4008"/>
        <w:gridCol w:w="2225"/>
        <w:gridCol w:w="2076"/>
      </w:tblGrid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  <w:r w:rsidRPr="0021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   </w:t>
            </w:r>
            <w:proofErr w:type="gramStart"/>
            <w:r w:rsidRPr="0021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21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  <w:r w:rsidRPr="0021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    мероприятия</w:t>
            </w:r>
          </w:p>
        </w:tc>
        <w:tc>
          <w:tcPr>
            <w:tcW w:w="1931" w:type="dxa"/>
            <w:vAlign w:val="center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  <w:r w:rsidRPr="0021022F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Ответственный исполнитель и соисполнители мероприятия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  <w:r w:rsidRPr="0021022F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Сроки   реализации мероприятия</w:t>
            </w:r>
          </w:p>
        </w:tc>
      </w:tr>
      <w:tr w:rsidR="00A42269" w:rsidRPr="0021022F" w:rsidTr="00E62076">
        <w:tc>
          <w:tcPr>
            <w:tcW w:w="9570" w:type="dxa"/>
            <w:gridSpan w:val="4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Обеспечение экологической безопасности на территории сельского поселения.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21022F">
              <w:t>Проведение сходов граждан с целью доведения информации:</w:t>
            </w:r>
          </w:p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21022F">
              <w:t>- о порядке обращения с отходами при их сборе и вывозе,</w:t>
            </w:r>
          </w:p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21022F">
              <w:t>- об охране окружающей среды,</w:t>
            </w:r>
          </w:p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об исполнении правил благоустройства территории поселения.</w:t>
            </w:r>
          </w:p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Глава сельского поселения, специалисты.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Весна, осень 2017г.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A42269" w:rsidP="00E62076">
            <w:pPr>
              <w:spacing w:line="45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-Ликвидация несанкционированных свалок на территории сельского поселения.</w:t>
            </w:r>
          </w:p>
        </w:tc>
        <w:tc>
          <w:tcPr>
            <w:tcW w:w="1931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Администрация сельского поселения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2017г.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Повышение эффективности деятельности по обращению с отходами:</w:t>
            </w:r>
          </w:p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организация работы по заключению договоров на предоставление услуг по сбору и вывозу твердых бытовых отходов и мусора,</w:t>
            </w:r>
          </w:p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информационная работа с населением,</w:t>
            </w:r>
          </w:p>
          <w:p w:rsidR="00A42269" w:rsidRPr="0021022F" w:rsidRDefault="00A42269" w:rsidP="00E62076">
            <w:pPr>
              <w:spacing w:line="45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Глава сельского поселения, специалисты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постоянно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A42269" w:rsidP="00E62076">
            <w:pPr>
              <w:spacing w:line="45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-Организация мероприятий по заключению договоров с лицензированными организациями на прием и утилизацию опасных отходов</w:t>
            </w:r>
          </w:p>
        </w:tc>
        <w:tc>
          <w:tcPr>
            <w:tcW w:w="1931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Предприятия, организации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Ежегодно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A42269" w:rsidP="00E62076">
            <w:pPr>
              <w:tabs>
                <w:tab w:val="left" w:pos="1371"/>
              </w:tabs>
              <w:spacing w:line="450" w:lineRule="atLeast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-Проведение рейдов по выявлению свалочных очагов на территории поселения: в лесополосах, придорожных полосах, водо охранных зонах, карьерах, применение административной практики</w:t>
            </w:r>
          </w:p>
        </w:tc>
        <w:tc>
          <w:tcPr>
            <w:tcW w:w="1931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Глава сельского поселения, специалисты, участковый инспектор по согласованию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2017г.</w:t>
            </w:r>
          </w:p>
        </w:tc>
      </w:tr>
      <w:tr w:rsidR="00A42269" w:rsidRPr="0021022F" w:rsidTr="00E62076">
        <w:tc>
          <w:tcPr>
            <w:tcW w:w="9570" w:type="dxa"/>
            <w:gridSpan w:val="4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Обеспечение сохранения зеленых насаждений Калининского сельского поселения, текущий ремонт и содержание объектов благоустройства, их охрана и защита.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A42269" w:rsidP="00E62076">
            <w:pPr>
              <w:spacing w:line="450" w:lineRule="atLeast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-Предоставление информации населению сельского поселения через средства массовой информации (пресса, интернет), листовки, плакаты, бюллетени, проведение бесед, сходов и других мероприятии по улучшению экологической обстановки, по вопросам охраны окружающей среды.</w:t>
            </w:r>
          </w:p>
        </w:tc>
        <w:tc>
          <w:tcPr>
            <w:tcW w:w="1931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Глава сельского поселения, специалисты.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1 раз в 3 месяца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A42269" w:rsidP="00E62076">
            <w:pPr>
              <w:spacing w:line="450" w:lineRule="atLeast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 xml:space="preserve">-Организация работы в сфере использования, охраны, защитыобъектов благоустройства (кладбищ, детских и спортивных площадок, памятников участникам ВОВ): </w:t>
            </w:r>
          </w:p>
        </w:tc>
        <w:tc>
          <w:tcPr>
            <w:tcW w:w="1931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Глава сельского поселения, специалисты.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2017г.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- содержание детских площадок,</w:t>
            </w:r>
          </w:p>
        </w:tc>
        <w:tc>
          <w:tcPr>
            <w:tcW w:w="1931" w:type="dxa"/>
          </w:tcPr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Глава сельского поселения, специалисты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2017г.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-Содержание и текущий ремонт мест захоронений (кладбищ)</w:t>
            </w:r>
          </w:p>
        </w:tc>
        <w:tc>
          <w:tcPr>
            <w:tcW w:w="1931" w:type="dxa"/>
          </w:tcPr>
          <w:p w:rsidR="00A42269" w:rsidRPr="0021022F" w:rsidRDefault="00A42269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Глава сельского поселения, специалисты</w:t>
            </w:r>
          </w:p>
        </w:tc>
        <w:tc>
          <w:tcPr>
            <w:tcW w:w="2096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2017г.</w:t>
            </w:r>
          </w:p>
        </w:tc>
      </w:tr>
      <w:tr w:rsidR="00A42269" w:rsidRPr="0021022F" w:rsidTr="00E62076">
        <w:tc>
          <w:tcPr>
            <w:tcW w:w="1337" w:type="dxa"/>
          </w:tcPr>
          <w:p w:rsidR="00A42269" w:rsidRPr="0021022F" w:rsidRDefault="00A42269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A42269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-</w:t>
            </w:r>
            <w:r w:rsidR="00A42269" w:rsidRPr="0021022F">
              <w:rPr>
                <w:shd w:val="clear" w:color="auto" w:fill="FFFFFF"/>
              </w:rPr>
              <w:t>Содержание и текущий ремонт памятников погибшим в годы Великой Отечественной войны.</w:t>
            </w:r>
          </w:p>
        </w:tc>
        <w:tc>
          <w:tcPr>
            <w:tcW w:w="1931" w:type="dxa"/>
          </w:tcPr>
          <w:p w:rsidR="00A42269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Глава сельского поселения, специалисты</w:t>
            </w:r>
          </w:p>
        </w:tc>
        <w:tc>
          <w:tcPr>
            <w:tcW w:w="2096" w:type="dxa"/>
          </w:tcPr>
          <w:p w:rsidR="00A42269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2017г.</w:t>
            </w:r>
          </w:p>
        </w:tc>
      </w:tr>
      <w:tr w:rsidR="00E04970" w:rsidRPr="0021022F" w:rsidTr="00E62076">
        <w:tc>
          <w:tcPr>
            <w:tcW w:w="1337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Благоустройство населенных пунктов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 xml:space="preserve">-привлечение индивидуальных предпринимателей, юридических и физических лиц к созданию зеленых </w:t>
            </w:r>
            <w:r w:rsidRPr="0021022F">
              <w:lastRenderedPageBreak/>
              <w:t>насаждений.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1931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lastRenderedPageBreak/>
              <w:t>Глава сельского поселения, специалисты</w:t>
            </w:r>
          </w:p>
        </w:tc>
        <w:tc>
          <w:tcPr>
            <w:tcW w:w="2096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Ежегодно</w:t>
            </w:r>
          </w:p>
        </w:tc>
      </w:tr>
      <w:tr w:rsidR="00E04970" w:rsidRPr="0021022F" w:rsidTr="00E62076">
        <w:tc>
          <w:tcPr>
            <w:tcW w:w="9570" w:type="dxa"/>
            <w:gridSpan w:val="4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lastRenderedPageBreak/>
              <w:t>Обеспечение рационального природопользования на территории сельского поселения.</w:t>
            </w:r>
          </w:p>
        </w:tc>
      </w:tr>
      <w:tr w:rsidR="00E04970" w:rsidRPr="0021022F" w:rsidTr="00E62076">
        <w:tc>
          <w:tcPr>
            <w:tcW w:w="1337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Выполнение мероприятий: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по проведению рейдов по выявлению нарушений в прибрежных защитных полосах,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применение административной практики,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 xml:space="preserve">- привлечение населения к уборке сухостойных </w:t>
            </w:r>
            <w:r w:rsidR="003C4A0E" w:rsidRPr="0021022F">
              <w:t>деревьев в прибрежных зонах</w:t>
            </w:r>
            <w:r w:rsidRPr="0021022F">
              <w:t>, расчистке завалов,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информационно-разъяснительная работа с населением.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931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Глава сельского поселения, специалисты, участковый полиции по согласованию</w:t>
            </w:r>
          </w:p>
        </w:tc>
        <w:tc>
          <w:tcPr>
            <w:tcW w:w="2096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В течение года</w:t>
            </w:r>
          </w:p>
        </w:tc>
      </w:tr>
      <w:tr w:rsidR="00E04970" w:rsidRPr="0021022F" w:rsidTr="00E62076">
        <w:tc>
          <w:tcPr>
            <w:tcW w:w="9570" w:type="dxa"/>
            <w:gridSpan w:val="4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21022F">
              <w:rPr>
                <w:b/>
                <w:bCs/>
                <w:sz w:val="26"/>
                <w:szCs w:val="26"/>
              </w:rPr>
              <w:t>Организация системы экологического образования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21022F">
              <w:rPr>
                <w:b/>
                <w:bCs/>
                <w:sz w:val="26"/>
                <w:szCs w:val="26"/>
              </w:rPr>
              <w:t>и информирования населения о состоянии окружающей среды,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21022F">
              <w:rPr>
                <w:b/>
                <w:bCs/>
                <w:sz w:val="26"/>
                <w:szCs w:val="26"/>
              </w:rPr>
              <w:t>формирование экологической культуры</w:t>
            </w:r>
          </w:p>
        </w:tc>
      </w:tr>
      <w:tr w:rsidR="00E04970" w:rsidRPr="0021022F" w:rsidTr="00E62076">
        <w:tc>
          <w:tcPr>
            <w:tcW w:w="1337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 xml:space="preserve">Осуществление мероприятий </w:t>
            </w:r>
            <w:proofErr w:type="gramStart"/>
            <w:r w:rsidRPr="0021022F">
              <w:t>по</w:t>
            </w:r>
            <w:proofErr w:type="gramEnd"/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экологическому воспитанию и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образованию населения: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Проведение   экологических субботников с привлечением жителей поселения по уборке: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-прилегающих к организациям и предприятиям территорий в населенных пунктах,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-содержание детских площадок,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содержание и текущий ремонт мест захоронений и памятников погибшим в годы Великой Отечественной войны.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Благоустройство населенных пунктов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931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Глава сельского поселения, специалисты.</w:t>
            </w:r>
          </w:p>
        </w:tc>
        <w:tc>
          <w:tcPr>
            <w:tcW w:w="2096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В течение года</w:t>
            </w:r>
          </w:p>
        </w:tc>
      </w:tr>
      <w:tr w:rsidR="00E04970" w:rsidRPr="0021022F" w:rsidTr="00E62076">
        <w:tc>
          <w:tcPr>
            <w:tcW w:w="1337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Проведение дней экологической безопасности «Экология. Безопасность. Жизнь».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 xml:space="preserve">- </w:t>
            </w:r>
            <w:proofErr w:type="gramStart"/>
            <w:r w:rsidRPr="0021022F">
              <w:t>в</w:t>
            </w:r>
            <w:proofErr w:type="gramEnd"/>
            <w:r w:rsidRPr="0021022F">
              <w:t xml:space="preserve"> детских дошкольных и школьных заведениях, библиотеках, Домах Культуры провести занятия на тему «Сохраним планету» (конкурсы сочинений, поделок, рисунков, читательские конференции, круглые столы по проблемам экологии и т. д.).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931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 xml:space="preserve">Глава сельского поселения, специалисты, руководители детских дошкольных и школьных учреждений, </w:t>
            </w:r>
            <w:proofErr w:type="gramStart"/>
            <w:r w:rsidRPr="0021022F">
              <w:rPr>
                <w:shd w:val="clear" w:color="auto" w:fill="FFFFFF"/>
              </w:rPr>
              <w:t>заведующие библиотек</w:t>
            </w:r>
            <w:proofErr w:type="gramEnd"/>
            <w:r w:rsidRPr="0021022F">
              <w:rPr>
                <w:shd w:val="clear" w:color="auto" w:fill="FFFFFF"/>
              </w:rPr>
              <w:t>, директор СДК.</w:t>
            </w:r>
          </w:p>
        </w:tc>
        <w:tc>
          <w:tcPr>
            <w:tcW w:w="2096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В течение года</w:t>
            </w:r>
          </w:p>
        </w:tc>
      </w:tr>
      <w:tr w:rsidR="00E04970" w:rsidRPr="0021022F" w:rsidTr="00E62076">
        <w:tc>
          <w:tcPr>
            <w:tcW w:w="9570" w:type="dxa"/>
            <w:gridSpan w:val="4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Участие в предупреждении и ликвидации ЧС природного и техногенного характера</w:t>
            </w:r>
          </w:p>
        </w:tc>
      </w:tr>
      <w:tr w:rsidR="00E04970" w:rsidRPr="0021022F" w:rsidTr="00E62076">
        <w:tc>
          <w:tcPr>
            <w:tcW w:w="1337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Выполнение мероприятий по предотвращению выжигания сухой растительности: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проведение рейдов,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применение административной практики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информационная работа с населением.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931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21022F">
              <w:t>Глава сельского поселения, специалисты,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21022F">
              <w:t>участковый полиции по согласованию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</w:p>
        </w:tc>
        <w:tc>
          <w:tcPr>
            <w:tcW w:w="2096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Ежегодно</w:t>
            </w:r>
          </w:p>
        </w:tc>
      </w:tr>
      <w:tr w:rsidR="00E04970" w:rsidRPr="0021022F" w:rsidTr="00E62076">
        <w:tc>
          <w:tcPr>
            <w:tcW w:w="1337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Выполнение работ и мероприятий по обеспечению первичных мер пожарной безопасности в границах населенных пунктов поселения,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21022F">
              <w:t>- Опашка населенных пунктов сельского поселения</w:t>
            </w:r>
          </w:p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931" w:type="dxa"/>
          </w:tcPr>
          <w:p w:rsidR="00E04970" w:rsidRPr="0021022F" w:rsidRDefault="00E04970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</w:pPr>
            <w:r w:rsidRPr="0021022F">
              <w:rPr>
                <w:shd w:val="clear" w:color="auto" w:fill="FFFFFF"/>
              </w:rPr>
              <w:t>Глава сельского поселения</w:t>
            </w:r>
          </w:p>
        </w:tc>
        <w:tc>
          <w:tcPr>
            <w:tcW w:w="2096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весна</w:t>
            </w:r>
          </w:p>
        </w:tc>
      </w:tr>
      <w:tr w:rsidR="00E04970" w:rsidRPr="0021022F" w:rsidTr="00E62076">
        <w:tc>
          <w:tcPr>
            <w:tcW w:w="1337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E04970" w:rsidRPr="0021022F" w:rsidRDefault="000F2235" w:rsidP="00E62076">
            <w:pPr>
              <w:pStyle w:val="a4"/>
              <w:shd w:val="clear" w:color="auto" w:fill="FFFFFF"/>
              <w:spacing w:before="0" w:beforeAutospacing="0" w:after="0" w:afterAutospacing="0"/>
            </w:pPr>
            <w:r w:rsidRPr="0021022F">
              <w:rPr>
                <w:shd w:val="clear" w:color="auto" w:fill="FFFFFF"/>
              </w:rPr>
              <w:t>- выкашивание сорной и карантинной растительности на территории поселения,</w:t>
            </w:r>
          </w:p>
        </w:tc>
        <w:tc>
          <w:tcPr>
            <w:tcW w:w="1931" w:type="dxa"/>
          </w:tcPr>
          <w:p w:rsidR="00E04970" w:rsidRPr="0021022F" w:rsidRDefault="000F2235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Глава сельского поселения, специалисты</w:t>
            </w:r>
          </w:p>
        </w:tc>
        <w:tc>
          <w:tcPr>
            <w:tcW w:w="2096" w:type="dxa"/>
          </w:tcPr>
          <w:p w:rsidR="00E04970" w:rsidRPr="0021022F" w:rsidRDefault="000F2235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В течение года</w:t>
            </w:r>
          </w:p>
        </w:tc>
      </w:tr>
      <w:tr w:rsidR="00E04970" w:rsidRPr="0021022F" w:rsidTr="00E62076">
        <w:tc>
          <w:tcPr>
            <w:tcW w:w="1337" w:type="dxa"/>
          </w:tcPr>
          <w:p w:rsidR="00E04970" w:rsidRPr="0021022F" w:rsidRDefault="00E04970" w:rsidP="00E62076">
            <w:pPr>
              <w:spacing w:line="45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06" w:type="dxa"/>
          </w:tcPr>
          <w:p w:rsidR="00E04970" w:rsidRPr="0021022F" w:rsidRDefault="000F2235" w:rsidP="00E62076">
            <w:pPr>
              <w:pStyle w:val="a4"/>
              <w:shd w:val="clear" w:color="auto" w:fill="FFFFFF"/>
              <w:spacing w:before="0" w:beforeAutospacing="0" w:after="0" w:afterAutospacing="0"/>
            </w:pPr>
            <w:r w:rsidRPr="0021022F">
              <w:rPr>
                <w:shd w:val="clear" w:color="auto" w:fill="FFFFFF"/>
              </w:rPr>
              <w:t>- информирование населения о ходе проведения мероприятий по борьбе с карантинными растениями.</w:t>
            </w:r>
          </w:p>
        </w:tc>
        <w:tc>
          <w:tcPr>
            <w:tcW w:w="1931" w:type="dxa"/>
          </w:tcPr>
          <w:p w:rsidR="00E04970" w:rsidRPr="0021022F" w:rsidRDefault="000F2235" w:rsidP="00E6207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21022F">
              <w:rPr>
                <w:shd w:val="clear" w:color="auto" w:fill="FFFFFF"/>
              </w:rPr>
              <w:t>Глава сельского поселения, специалисты</w:t>
            </w:r>
          </w:p>
        </w:tc>
        <w:tc>
          <w:tcPr>
            <w:tcW w:w="2096" w:type="dxa"/>
          </w:tcPr>
          <w:p w:rsidR="00E04970" w:rsidRPr="0021022F" w:rsidRDefault="000F2235" w:rsidP="00E62076">
            <w:pPr>
              <w:spacing w:line="450" w:lineRule="atLeast"/>
              <w:jc w:val="center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 w:rsidRPr="0021022F">
              <w:rPr>
                <w:rFonts w:ascii="Times New Roman" w:hAnsi="Times New Roman" w:cs="Times New Roman"/>
                <w:shd w:val="clear" w:color="auto" w:fill="FFFFFF"/>
              </w:rPr>
              <w:t>В течение года</w:t>
            </w:r>
          </w:p>
        </w:tc>
      </w:tr>
    </w:tbl>
    <w:p w:rsidR="00A42269" w:rsidRPr="0021022F" w:rsidRDefault="00A42269" w:rsidP="00E62076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62076" w:rsidRPr="0021022F" w:rsidRDefault="00E62076" w:rsidP="00E62076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62076" w:rsidRDefault="00E62076" w:rsidP="00E62076">
      <w:pPr>
        <w:shd w:val="clear" w:color="auto" w:fill="FFFFFF"/>
        <w:spacing w:after="0" w:line="450" w:lineRule="atLeast"/>
        <w:jc w:val="center"/>
        <w:outlineLvl w:val="2"/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</w:pPr>
    </w:p>
    <w:p w:rsidR="00E62076" w:rsidRDefault="00E62076" w:rsidP="00E62076">
      <w:pPr>
        <w:shd w:val="clear" w:color="auto" w:fill="FFFFFF"/>
        <w:spacing w:after="0" w:line="450" w:lineRule="atLeast"/>
        <w:jc w:val="center"/>
        <w:outlineLvl w:val="2"/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</w:pPr>
    </w:p>
    <w:p w:rsidR="00E62076" w:rsidRDefault="00E62076" w:rsidP="00E62076">
      <w:pPr>
        <w:shd w:val="clear" w:color="auto" w:fill="FFFFFF"/>
        <w:spacing w:after="0" w:line="450" w:lineRule="atLeast"/>
        <w:jc w:val="center"/>
        <w:outlineLvl w:val="2"/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</w:pPr>
    </w:p>
    <w:p w:rsidR="00E62076" w:rsidRPr="00A42269" w:rsidRDefault="00E62076" w:rsidP="00E62076">
      <w:pPr>
        <w:shd w:val="clear" w:color="auto" w:fill="FFFFFF"/>
        <w:spacing w:after="0" w:line="450" w:lineRule="atLeast"/>
        <w:jc w:val="center"/>
        <w:outlineLvl w:val="2"/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</w:pPr>
      <w:bookmarkStart w:id="0" w:name="_GoBack"/>
      <w:bookmarkEnd w:id="0"/>
    </w:p>
    <w:sectPr w:rsidR="00E62076" w:rsidRPr="00A42269" w:rsidSect="00E620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73DE"/>
    <w:rsid w:val="000045E3"/>
    <w:rsid w:val="000F2235"/>
    <w:rsid w:val="00137810"/>
    <w:rsid w:val="001B4DA9"/>
    <w:rsid w:val="0021022F"/>
    <w:rsid w:val="002C2BDB"/>
    <w:rsid w:val="00314C84"/>
    <w:rsid w:val="003C4A0E"/>
    <w:rsid w:val="00A42269"/>
    <w:rsid w:val="00B24AA2"/>
    <w:rsid w:val="00C37AFC"/>
    <w:rsid w:val="00D52854"/>
    <w:rsid w:val="00D673DE"/>
    <w:rsid w:val="00E04970"/>
    <w:rsid w:val="00E2037E"/>
    <w:rsid w:val="00E2083D"/>
    <w:rsid w:val="00E62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2269"/>
  </w:style>
  <w:style w:type="paragraph" w:styleId="a5">
    <w:name w:val="Balloon Text"/>
    <w:basedOn w:val="a"/>
    <w:link w:val="a6"/>
    <w:uiPriority w:val="99"/>
    <w:semiHidden/>
    <w:unhideWhenUsed/>
    <w:rsid w:val="00137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2269"/>
  </w:style>
  <w:style w:type="paragraph" w:styleId="a5">
    <w:name w:val="Balloon Text"/>
    <w:basedOn w:val="a"/>
    <w:link w:val="a6"/>
    <w:uiPriority w:val="99"/>
    <w:semiHidden/>
    <w:unhideWhenUsed/>
    <w:rsid w:val="00137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47B4D-C329-4C0A-938E-53DC0F41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Калина</cp:lastModifiedBy>
  <cp:revision>10</cp:revision>
  <cp:lastPrinted>2017-03-01T11:51:00Z</cp:lastPrinted>
  <dcterms:created xsi:type="dcterms:W3CDTF">2017-02-28T06:20:00Z</dcterms:created>
  <dcterms:modified xsi:type="dcterms:W3CDTF">2017-03-14T09:13:00Z</dcterms:modified>
</cp:coreProperties>
</file>