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A4" w:rsidRDefault="008553A4" w:rsidP="008553A4">
      <w:pPr>
        <w:spacing w:line="20" w:lineRule="atLeast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РОССИЙСКАЯ ФЕДЕРАЦИЯ             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8553A4" w:rsidRDefault="008553A4" w:rsidP="008553A4">
      <w:pPr>
        <w:tabs>
          <w:tab w:val="center" w:pos="4677"/>
          <w:tab w:val="left" w:pos="6878"/>
        </w:tabs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ЦИМЛЯНСКИЙ РАЙОН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«КАЛИНИНСКОЕ СЕЛЬСКОЕ ПОСЕЛЕНИЕ»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СОБРАНИЕ ДЕПУТАТОВ 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КАЛИНИНСКОГО СЕЛЬСКОГО ПОСЕЛЕНИЯ</w:t>
      </w:r>
    </w:p>
    <w:p w:rsidR="008553A4" w:rsidRDefault="008553A4" w:rsidP="008553A4">
      <w:pPr>
        <w:spacing w:line="2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8553A4" w:rsidRDefault="008553A4" w:rsidP="008553A4">
      <w:pPr>
        <w:spacing w:after="200" w:line="2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  <w:r>
        <w:rPr>
          <w:sz w:val="28"/>
          <w:szCs w:val="28"/>
        </w:rPr>
        <w:t xml:space="preserve">  04.06.2019 года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>
        <w:t xml:space="preserve"> </w:t>
      </w:r>
      <w:r>
        <w:rPr>
          <w:sz w:val="28"/>
          <w:szCs w:val="28"/>
        </w:rPr>
        <w:t xml:space="preserve">8  </w:t>
      </w:r>
      <w:r>
        <w:t xml:space="preserve">                                 </w:t>
      </w:r>
      <w:r>
        <w:rPr>
          <w:sz w:val="28"/>
          <w:szCs w:val="28"/>
        </w:rPr>
        <w:t>ст. Калининская</w:t>
      </w:r>
    </w:p>
    <w:p w:rsidR="008553A4" w:rsidRDefault="008553A4" w:rsidP="008553A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88"/>
      </w:tblGrid>
      <w:tr w:rsidR="008553A4" w:rsidTr="008553A4">
        <w:tc>
          <w:tcPr>
            <w:tcW w:w="5688" w:type="dxa"/>
            <w:hideMark/>
          </w:tcPr>
          <w:p w:rsidR="008553A4" w:rsidRDefault="00855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назначении публичных слушаний по </w:t>
            </w:r>
            <w:r>
              <w:rPr>
                <w:sz w:val="28"/>
                <w:szCs w:val="28"/>
              </w:rPr>
              <w:t>решению Собрания депутатов Калининского сельского поселения 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</w:t>
            </w:r>
          </w:p>
        </w:tc>
      </w:tr>
    </w:tbl>
    <w:p w:rsidR="008553A4" w:rsidRDefault="008553A4" w:rsidP="008553A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553A4" w:rsidRPr="008553A4" w:rsidRDefault="008553A4" w:rsidP="008553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 w:rsidRPr="008553A4">
          <w:rPr>
            <w:rStyle w:val="a5"/>
            <w:color w:val="000000" w:themeColor="text1"/>
            <w:sz w:val="28"/>
            <w:szCs w:val="28"/>
          </w:rPr>
          <w:t>статьи 28</w:t>
        </w:r>
      </w:hyperlink>
      <w:r w:rsidRPr="008553A4">
        <w:rPr>
          <w:color w:val="000000" w:themeColor="text1"/>
          <w:sz w:val="28"/>
          <w:szCs w:val="28"/>
        </w:rPr>
        <w:t xml:space="preserve"> Федерального закона от 06.10.2003 N 131-ФЗ  "Об общих принципах организации местного самоуправления в Российской Федерации", </w:t>
      </w:r>
      <w:hyperlink r:id="rId6" w:history="1">
        <w:r w:rsidRPr="008553A4">
          <w:rPr>
            <w:rStyle w:val="a5"/>
            <w:color w:val="000000" w:themeColor="text1"/>
            <w:sz w:val="28"/>
            <w:szCs w:val="28"/>
          </w:rPr>
          <w:t>Устава</w:t>
        </w:r>
      </w:hyperlink>
      <w:r w:rsidRPr="008553A4">
        <w:rPr>
          <w:color w:val="000000" w:themeColor="text1"/>
          <w:sz w:val="28"/>
          <w:szCs w:val="28"/>
        </w:rPr>
        <w:t xml:space="preserve"> муниципального образования "Калининское сельское поселение", решения Собрания депутатов Калининского сельского поселения от 21.02.2008г №48 «Об утверждении Порядка организации и проведения публичных слушаний в муниципальном образовании «Калининское сельское поселение»</w:t>
      </w:r>
    </w:p>
    <w:p w:rsidR="008553A4" w:rsidRDefault="008553A4" w:rsidP="008553A4">
      <w:pPr>
        <w:ind w:firstLine="708"/>
        <w:jc w:val="both"/>
        <w:rPr>
          <w:sz w:val="28"/>
          <w:szCs w:val="28"/>
        </w:rPr>
      </w:pPr>
    </w:p>
    <w:p w:rsidR="008553A4" w:rsidRDefault="008553A4" w:rsidP="008553A4">
      <w:pPr>
        <w:jc w:val="both"/>
        <w:rPr>
          <w:spacing w:val="20"/>
          <w:sz w:val="28"/>
        </w:rPr>
      </w:pPr>
      <w:r>
        <w:rPr>
          <w:spacing w:val="20"/>
          <w:sz w:val="28"/>
        </w:rPr>
        <w:t>ПОСТАНОВЛЯЮ: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1. Провести 26 июня 2019 года</w:t>
      </w:r>
      <w:r>
        <w:rPr>
          <w:rFonts w:eastAsia="SimSun"/>
          <w:color w:val="FF0000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 15-00 в здании Администрации Калининского сельского поселения публичные слушания по решению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от 23.05.2019 № 38 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2. Утвердить прилагаемый Порядок учета предложений по проекту решения Собрания депутатов </w:t>
      </w:r>
      <w:r>
        <w:rPr>
          <w:sz w:val="28"/>
          <w:szCs w:val="28"/>
        </w:rPr>
        <w:t>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и участия граждан в его обсуждении.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3. Утвердить прилагаемый состав комиссии по организации и проведению публичных слушаний по проекту решения Собрания депутатов </w:t>
      </w:r>
      <w:r>
        <w:rPr>
          <w:sz w:val="28"/>
          <w:szCs w:val="28"/>
        </w:rPr>
        <w:t>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</w:p>
    <w:p w:rsidR="008553A4" w:rsidRDefault="008553A4" w:rsidP="008553A4">
      <w:pPr>
        <w:ind w:firstLine="709"/>
        <w:jc w:val="both"/>
        <w:rPr>
          <w:rFonts w:eastAsia="SimSun"/>
          <w:color w:val="FF0000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4.  Опубликовать результаты публичных слушаний в Информационном бюллетене и на официальном сайте администрации Цимлянского района, раздел Калининского сельского поселения.</w:t>
      </w:r>
    </w:p>
    <w:p w:rsidR="008553A4" w:rsidRDefault="008553A4" w:rsidP="008553A4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5. Контроль за исполнением настоящего решения возложить на старшего инспектора ЖКХ Администрации Калининского сельского поселения Менглиеву Ирину Николаевну. </w:t>
      </w:r>
    </w:p>
    <w:p w:rsidR="008553A4" w:rsidRDefault="008553A4" w:rsidP="008553A4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6. </w:t>
      </w:r>
      <w:r>
        <w:rPr>
          <w:sz w:val="28"/>
          <w:szCs w:val="28"/>
        </w:rPr>
        <w:t>. Опубликовать настоящее постановление в газете «Придонье».</w:t>
      </w:r>
    </w:p>
    <w:p w:rsidR="008553A4" w:rsidRDefault="008553A4" w:rsidP="008553A4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Председатель Собрания депутатов-</w:t>
      </w:r>
    </w:p>
    <w:p w:rsidR="008553A4" w:rsidRDefault="008553A4" w:rsidP="0085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Калининского</w:t>
      </w:r>
    </w:p>
    <w:p w:rsidR="008553A4" w:rsidRDefault="008553A4" w:rsidP="00855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Капканов Н.Н.                                                 </w:t>
      </w:r>
    </w:p>
    <w:p w:rsidR="008553A4" w:rsidRDefault="008553A4" w:rsidP="008553A4">
      <w:pPr>
        <w:jc w:val="both"/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8553A4" w:rsidTr="008553A4">
        <w:tc>
          <w:tcPr>
            <w:tcW w:w="5353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УТВЕРЖДЕН</w:t>
            </w: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Решением Собрания депутатов      23.05.2019 № 38</w:t>
            </w:r>
          </w:p>
        </w:tc>
      </w:tr>
      <w:tr w:rsidR="008553A4" w:rsidTr="008553A4">
        <w:tc>
          <w:tcPr>
            <w:tcW w:w="5353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</w:tr>
    </w:tbl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              </w:t>
      </w:r>
    </w:p>
    <w:p w:rsidR="008553A4" w:rsidRDefault="008553A4" w:rsidP="008553A4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Порядок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учета предложений по </w:t>
      </w:r>
      <w:r>
        <w:rPr>
          <w:kern w:val="32"/>
          <w:sz w:val="28"/>
          <w:szCs w:val="28"/>
        </w:rPr>
        <w:t>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kern w:val="32"/>
          <w:sz w:val="28"/>
          <w:szCs w:val="28"/>
        </w:rPr>
        <w:t>«</w:t>
      </w:r>
      <w:r>
        <w:rPr>
          <w:sz w:val="28"/>
          <w:szCs w:val="28"/>
        </w:rPr>
        <w:t xml:space="preserve"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и участия граждан в его обсуждении</w:t>
      </w:r>
    </w:p>
    <w:p w:rsidR="008553A4" w:rsidRDefault="008553A4" w:rsidP="008553A4">
      <w:pPr>
        <w:ind w:firstLine="708"/>
        <w:jc w:val="both"/>
        <w:rPr>
          <w:sz w:val="28"/>
          <w:szCs w:val="28"/>
        </w:rPr>
      </w:pP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  <w:t>1. Предложения граждан по 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rFonts w:eastAsia="SimSun"/>
          <w:sz w:val="28"/>
          <w:szCs w:val="28"/>
        </w:rPr>
        <w:t>«</w:t>
      </w:r>
      <w:r>
        <w:rPr>
          <w:sz w:val="28"/>
          <w:szCs w:val="28"/>
        </w:rPr>
        <w:t xml:space="preserve"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принимаются до 24 июня 2019 года.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2. Предложения граждан подаются в письменной форме в Администрацию      Калининского       сельского      поселения      по     адресу:  ст. Калининская, ул. Центральная,д.34. Указанные предложения регистрируются и передаются на рассмотрение комиссии по организации и проведению публичных слушаний по проекту решения  Собрания депутатов </w:t>
      </w:r>
      <w:r>
        <w:rPr>
          <w:sz w:val="28"/>
          <w:szCs w:val="28"/>
        </w:rPr>
        <w:t>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(далее – комиссия).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  <w:t>3. В предложениях по 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rFonts w:eastAsia="SimSun"/>
          <w:sz w:val="28"/>
          <w:szCs w:val="28"/>
        </w:rPr>
        <w:t>«</w:t>
      </w:r>
      <w:r>
        <w:rPr>
          <w:sz w:val="28"/>
          <w:szCs w:val="28"/>
        </w:rPr>
        <w:t xml:space="preserve"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граждане указывают контактную информацию (фамилия, имя, отчество, место жительства, телефон, место работы или учебы).</w:t>
      </w:r>
    </w:p>
    <w:p w:rsidR="008553A4" w:rsidRDefault="008553A4" w:rsidP="008553A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4. Комиссия рассматривает поступающие предложения и готовит заключения на каждое предложение. </w:t>
      </w:r>
    </w:p>
    <w:p w:rsidR="008553A4" w:rsidRDefault="008553A4" w:rsidP="008553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ab/>
        <w:t>5. По истечению срока приема предложений граждан по 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rFonts w:eastAsia="SimSun"/>
          <w:sz w:val="28"/>
          <w:szCs w:val="28"/>
        </w:rPr>
        <w:t>«</w:t>
      </w:r>
      <w:r>
        <w:rPr>
          <w:sz w:val="28"/>
          <w:szCs w:val="28"/>
        </w:rPr>
        <w:t xml:space="preserve"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8553A4" w:rsidRDefault="008553A4" w:rsidP="008553A4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6. Публичные слушания проводятся 26 июня 2019 года</w:t>
      </w:r>
      <w:r>
        <w:rPr>
          <w:rFonts w:eastAsia="SimSun"/>
          <w:color w:val="FF0000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в 15-00 в здании Администрации Калининского сельского поселения</w:t>
      </w:r>
    </w:p>
    <w:p w:rsidR="008553A4" w:rsidRDefault="008553A4" w:rsidP="008553A4">
      <w:pPr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       7. При проведении публичных слушаний каждый гражданин, внесший предложение по 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rFonts w:eastAsia="SimSun"/>
          <w:sz w:val="28"/>
          <w:szCs w:val="28"/>
        </w:rPr>
        <w:t>«</w:t>
      </w:r>
      <w:r>
        <w:rPr>
          <w:sz w:val="28"/>
          <w:szCs w:val="28"/>
        </w:rPr>
        <w:t xml:space="preserve"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eastAsia="SimSun"/>
          <w:sz w:val="28"/>
          <w:szCs w:val="28"/>
        </w:rPr>
        <w:t>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ab/>
        <w:t>8. По результатам публичных слушаний по обсуждаемым изменениям в Правилах</w:t>
      </w:r>
      <w:r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 «Калининское сельское поселение», Правила </w:t>
      </w:r>
      <w:r>
        <w:rPr>
          <w:rFonts w:ascii="Times New Roman" w:eastAsia="SimSun" w:hAnsi="Times New Roman"/>
          <w:sz w:val="28"/>
          <w:szCs w:val="28"/>
          <w:lang w:eastAsia="ru-RU"/>
        </w:rPr>
        <w:t>принимаются путем голосования большинством голосов от участников публичных слушаний.</w:t>
      </w:r>
      <w:r>
        <w:rPr>
          <w:rFonts w:ascii="Times New Roman" w:eastAsia="SimSun" w:hAnsi="Times New Roman"/>
          <w:sz w:val="28"/>
          <w:szCs w:val="28"/>
          <w:lang w:eastAsia="ru-RU"/>
        </w:rPr>
        <w:tab/>
        <w:t>Результаты голосования граждан по проекту решения</w:t>
      </w:r>
      <w:r>
        <w:rPr>
          <w:rFonts w:ascii="Times New Roman" w:eastAsia="SimSun" w:hAnsi="Times New Roman"/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rFonts w:ascii="Times New Roman" w:hAnsi="Times New Roman"/>
          <w:sz w:val="28"/>
          <w:szCs w:val="28"/>
        </w:rPr>
        <w:t xml:space="preserve">«О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 </w:t>
      </w:r>
      <w:r>
        <w:rPr>
          <w:rFonts w:ascii="Times New Roman" w:eastAsia="SimSun" w:hAnsi="Times New Roman"/>
          <w:sz w:val="28"/>
          <w:szCs w:val="28"/>
          <w:lang w:eastAsia="ru-RU"/>
        </w:rPr>
        <w:t>публикуются в Информационном бюллетене.</w:t>
      </w: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ab/>
        <w:t>9. Решение по результатам слушаний оформляется протоколом, который подписывается председательствующим и секретарем.</w:t>
      </w: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8553A4" w:rsidRDefault="008553A4" w:rsidP="008553A4">
      <w:pPr>
        <w:pStyle w:val="a4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8553A4" w:rsidTr="008553A4">
        <w:tc>
          <w:tcPr>
            <w:tcW w:w="5353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УТВЕРЖДЕН</w:t>
            </w: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Решением Собрания депутатов от 23.05.2019г № 38</w:t>
            </w:r>
          </w:p>
        </w:tc>
      </w:tr>
      <w:tr w:rsidR="008553A4" w:rsidTr="008553A4">
        <w:tc>
          <w:tcPr>
            <w:tcW w:w="5353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</w:tr>
    </w:tbl>
    <w:p w:rsidR="008553A4" w:rsidRDefault="008553A4" w:rsidP="008553A4">
      <w:pPr>
        <w:keepNext/>
        <w:outlineLvl w:val="0"/>
        <w:rPr>
          <w:rFonts w:eastAsia="SimSun"/>
          <w:sz w:val="28"/>
          <w:szCs w:val="28"/>
        </w:rPr>
      </w:pPr>
    </w:p>
    <w:p w:rsidR="008553A4" w:rsidRDefault="008553A4" w:rsidP="008553A4">
      <w:pPr>
        <w:keepNext/>
        <w:jc w:val="center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Состав</w:t>
      </w:r>
    </w:p>
    <w:p w:rsidR="008553A4" w:rsidRDefault="008553A4" w:rsidP="008553A4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комиссии по организации и проведению публичных слушаний </w:t>
      </w:r>
      <w:r>
        <w:rPr>
          <w:kern w:val="32"/>
          <w:sz w:val="28"/>
          <w:szCs w:val="28"/>
        </w:rPr>
        <w:t>проекту решения Собрания депутатов</w:t>
      </w:r>
      <w:r>
        <w:rPr>
          <w:sz w:val="28"/>
          <w:szCs w:val="28"/>
        </w:rPr>
        <w:t xml:space="preserve"> Калининского сельского поселения</w:t>
      </w:r>
      <w:r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23.05.2019 № 38 </w:t>
      </w:r>
      <w:r>
        <w:rPr>
          <w:kern w:val="32"/>
          <w:sz w:val="28"/>
          <w:szCs w:val="28"/>
        </w:rPr>
        <w:t>«</w:t>
      </w:r>
      <w:r>
        <w:rPr>
          <w:sz w:val="28"/>
          <w:szCs w:val="28"/>
        </w:rPr>
        <w:t>О принятии проекта о внесении изменений в Правила благоустройства, уборки и содержания территории муниципального образования «Калининское сельское поселение».</w:t>
      </w:r>
    </w:p>
    <w:p w:rsidR="008553A4" w:rsidRDefault="008553A4" w:rsidP="008553A4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8553A4" w:rsidRDefault="008553A4" w:rsidP="008553A4">
      <w:pPr>
        <w:pStyle w:val="a3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8553A4" w:rsidTr="008553A4">
        <w:tc>
          <w:tcPr>
            <w:tcW w:w="2376" w:type="dxa"/>
            <w:hideMark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Савушинский А.Г.</w:t>
            </w:r>
          </w:p>
        </w:tc>
        <w:tc>
          <w:tcPr>
            <w:tcW w:w="7194" w:type="dxa"/>
            <w:hideMark/>
          </w:tcPr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глава Администрации Калининского сельского поселения, председатель комиссии</w:t>
            </w:r>
          </w:p>
        </w:tc>
      </w:tr>
      <w:tr w:rsidR="008553A4" w:rsidTr="008553A4">
        <w:tc>
          <w:tcPr>
            <w:tcW w:w="2376" w:type="dxa"/>
            <w:hideMark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Забазнова Т.В.</w:t>
            </w:r>
          </w:p>
        </w:tc>
        <w:tc>
          <w:tcPr>
            <w:tcW w:w="7194" w:type="dxa"/>
            <w:hideMark/>
          </w:tcPr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ведущий специалист Администрации Калининского     сельского поселения, секретарь комиссии</w:t>
            </w:r>
          </w:p>
        </w:tc>
      </w:tr>
      <w:tr w:rsidR="008553A4" w:rsidTr="008553A4">
        <w:tc>
          <w:tcPr>
            <w:tcW w:w="2376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Члены комиссии:</w:t>
            </w:r>
          </w:p>
        </w:tc>
        <w:tc>
          <w:tcPr>
            <w:tcW w:w="7194" w:type="dxa"/>
          </w:tcPr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</w:p>
        </w:tc>
      </w:tr>
      <w:tr w:rsidR="008553A4" w:rsidTr="008553A4">
        <w:tc>
          <w:tcPr>
            <w:tcW w:w="2376" w:type="dxa"/>
          </w:tcPr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Менглиева И.Н.</w:t>
            </w: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  <w:p w:rsidR="008553A4" w:rsidRDefault="008553A4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Гордеев В.Н</w:t>
            </w:r>
          </w:p>
        </w:tc>
        <w:tc>
          <w:tcPr>
            <w:tcW w:w="7194" w:type="dxa"/>
            <w:hideMark/>
          </w:tcPr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-старший инспектор ЖКХ Администрации Калининского сельского поселения</w:t>
            </w:r>
          </w:p>
          <w:p w:rsidR="008553A4" w:rsidRDefault="008553A4">
            <w:pPr>
              <w:keepNext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-ведущий специалист Администрации Калининского     сельского поселения по земельным и имущественным отношениям.</w:t>
            </w:r>
          </w:p>
        </w:tc>
      </w:tr>
    </w:tbl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32065B" w:rsidP="008553A4">
      <w:pPr>
        <w:rPr>
          <w:sz w:val="28"/>
          <w:szCs w:val="28"/>
        </w:rPr>
      </w:pPr>
      <w:r w:rsidRPr="0032065B">
        <w:rPr>
          <w:sz w:val="28"/>
          <w:szCs w:val="28"/>
        </w:rPr>
        <w:object w:dxaOrig="9640" w:dyaOrig="1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2.25pt" o:ole="">
            <v:imagedata r:id="rId7" o:title=""/>
          </v:shape>
          <o:OLEObject Type="Embed" ProgID="Word.Document.12" ShapeID="_x0000_i1025" DrawAspect="Content" ObjectID="_1621168559" r:id="rId8">
            <o:FieldCodes>\s</o:FieldCodes>
          </o:OLEObject>
        </w:object>
      </w:r>
    </w:p>
    <w:p w:rsidR="008553A4" w:rsidRDefault="008553A4" w:rsidP="008553A4">
      <w:pPr>
        <w:rPr>
          <w:sz w:val="28"/>
          <w:szCs w:val="28"/>
        </w:rPr>
      </w:pPr>
    </w:p>
    <w:p w:rsidR="0032065B" w:rsidRPr="00FD1ABB" w:rsidRDefault="0032065B" w:rsidP="0032065B">
      <w:pPr>
        <w:rPr>
          <w:sz w:val="28"/>
          <w:szCs w:val="28"/>
        </w:rPr>
      </w:pPr>
      <w:r w:rsidRPr="00FD1ABB">
        <w:rPr>
          <w:sz w:val="28"/>
          <w:szCs w:val="28"/>
        </w:rPr>
        <w:t>1.3 п.11 ст.37 ч.</w:t>
      </w:r>
      <w:r w:rsidRPr="00FD1ABB">
        <w:rPr>
          <w:sz w:val="28"/>
          <w:szCs w:val="28"/>
          <w:lang w:val="en-US"/>
        </w:rPr>
        <w:t>VII</w:t>
      </w:r>
      <w:r w:rsidRPr="00FD1ABB">
        <w:rPr>
          <w:sz w:val="28"/>
          <w:szCs w:val="28"/>
        </w:rPr>
        <w:t xml:space="preserve"> </w:t>
      </w:r>
      <w:r w:rsidRPr="00FD1ABB">
        <w:rPr>
          <w:spacing w:val="-2"/>
          <w:sz w:val="28"/>
          <w:szCs w:val="28"/>
        </w:rPr>
        <w:t xml:space="preserve">«Организация сбора и вывоза коммунальных отходов» </w:t>
      </w:r>
      <w:r w:rsidRPr="00FD1ABB">
        <w:rPr>
          <w:sz w:val="28"/>
          <w:szCs w:val="28"/>
        </w:rPr>
        <w:t xml:space="preserve">изложить в новой редакции: </w:t>
      </w:r>
    </w:p>
    <w:p w:rsidR="0032065B" w:rsidRPr="00FD1ABB" w:rsidRDefault="0032065B" w:rsidP="0032065B">
      <w:pPr>
        <w:rPr>
          <w:sz w:val="28"/>
          <w:szCs w:val="28"/>
        </w:rPr>
      </w:pPr>
      <w:r w:rsidRPr="00FD1ABB">
        <w:rPr>
          <w:sz w:val="28"/>
          <w:szCs w:val="28"/>
        </w:rPr>
        <w:t xml:space="preserve">   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(площадки) их накопления. </w:t>
      </w:r>
    </w:p>
    <w:p w:rsidR="0032065B" w:rsidRPr="00FD1ABB" w:rsidRDefault="0032065B" w:rsidP="0032065B">
      <w:pPr>
        <w:rPr>
          <w:sz w:val="28"/>
          <w:szCs w:val="28"/>
        </w:rPr>
      </w:pPr>
      <w:r w:rsidRPr="00FD1ABB">
        <w:rPr>
          <w:sz w:val="28"/>
          <w:szCs w:val="28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участке по отношению к земельному участку, на территории которого образуются такие твердые коммунальные отходы.</w:t>
      </w:r>
    </w:p>
    <w:p w:rsidR="0032065B" w:rsidRPr="00FD1ABB" w:rsidRDefault="0032065B" w:rsidP="0032065B">
      <w:pPr>
        <w:rPr>
          <w:sz w:val="28"/>
          <w:szCs w:val="28"/>
        </w:rPr>
      </w:pPr>
      <w:r w:rsidRPr="00FD1ABB">
        <w:rPr>
          <w:sz w:val="28"/>
          <w:szCs w:val="28"/>
        </w:rPr>
        <w:t>1.4.</w:t>
      </w:r>
      <w:r w:rsidRPr="00FD1ABB">
        <w:rPr>
          <w:b/>
          <w:color w:val="000000"/>
          <w:sz w:val="28"/>
          <w:szCs w:val="28"/>
        </w:rPr>
        <w:t xml:space="preserve"> </w:t>
      </w:r>
      <w:r w:rsidRPr="00FD1ABB">
        <w:rPr>
          <w:sz w:val="28"/>
          <w:szCs w:val="28"/>
        </w:rPr>
        <w:t>в статье 37</w:t>
      </w:r>
      <w:r w:rsidRPr="00FD1ABB">
        <w:rPr>
          <w:b/>
          <w:sz w:val="28"/>
          <w:szCs w:val="28"/>
        </w:rPr>
        <w:t xml:space="preserve"> </w:t>
      </w:r>
      <w:r w:rsidRPr="00FD1ABB">
        <w:rPr>
          <w:sz w:val="28"/>
          <w:szCs w:val="28"/>
        </w:rPr>
        <w:t>слова «</w:t>
      </w:r>
      <w:r w:rsidRPr="00FD1ABB">
        <w:rPr>
          <w:rFonts w:eastAsia="Calibri"/>
          <w:sz w:val="28"/>
          <w:szCs w:val="28"/>
          <w:lang w:eastAsia="ar-SA"/>
        </w:rPr>
        <w:t>специализированные предприятия.</w:t>
      </w:r>
      <w:r w:rsidRPr="00FD1ABB">
        <w:rPr>
          <w:sz w:val="28"/>
          <w:szCs w:val="28"/>
        </w:rPr>
        <w:t>» заменить на «региональный оператор»</w:t>
      </w:r>
    </w:p>
    <w:p w:rsidR="0032065B" w:rsidRPr="00FD1ABB" w:rsidRDefault="0032065B" w:rsidP="0032065B">
      <w:pPr>
        <w:suppressAutoHyphens/>
        <w:rPr>
          <w:rFonts w:eastAsia="Calibri"/>
          <w:spacing w:val="-2"/>
          <w:sz w:val="28"/>
          <w:szCs w:val="28"/>
          <w:lang w:eastAsia="ar-SA"/>
        </w:rPr>
      </w:pPr>
      <w:r w:rsidRPr="00FD1ABB">
        <w:rPr>
          <w:sz w:val="28"/>
          <w:szCs w:val="28"/>
        </w:rPr>
        <w:t xml:space="preserve">1.5 Добавить в часть </w:t>
      </w:r>
      <w:r w:rsidRPr="00FD1ABB">
        <w:rPr>
          <w:sz w:val="28"/>
          <w:szCs w:val="28"/>
          <w:lang w:val="en-US"/>
        </w:rPr>
        <w:t>III</w:t>
      </w:r>
      <w:r w:rsidRPr="00FD1ABB">
        <w:rPr>
          <w:sz w:val="28"/>
          <w:szCs w:val="28"/>
        </w:rPr>
        <w:t xml:space="preserve"> «Требования к содержанию зданий и сооружений на территории Калининского сельского поселения» статью 5.1</w:t>
      </w:r>
      <w:r w:rsidRPr="00FD1ABB">
        <w:rPr>
          <w:b/>
          <w:i/>
          <w:sz w:val="28"/>
          <w:szCs w:val="28"/>
        </w:rPr>
        <w:t xml:space="preserve">. </w:t>
      </w:r>
      <w:r w:rsidRPr="00FD1ABB">
        <w:rPr>
          <w:sz w:val="28"/>
          <w:szCs w:val="28"/>
        </w:rPr>
        <w:t>«Средства наружной рекламы и информации»</w:t>
      </w:r>
      <w:r w:rsidRPr="00FD1ABB">
        <w:rPr>
          <w:rFonts w:eastAsia="Calibri"/>
          <w:spacing w:val="-2"/>
          <w:sz w:val="28"/>
          <w:szCs w:val="28"/>
          <w:lang w:eastAsia="ar-SA"/>
        </w:rPr>
        <w:t xml:space="preserve"> в редакции согласно приложению 3 к настоящему решению.</w:t>
      </w:r>
    </w:p>
    <w:p w:rsidR="0032065B" w:rsidRPr="00FD1ABB" w:rsidRDefault="0032065B" w:rsidP="0032065B">
      <w:pPr>
        <w:rPr>
          <w:bCs/>
          <w:sz w:val="28"/>
          <w:szCs w:val="28"/>
        </w:rPr>
      </w:pPr>
      <w:r w:rsidRPr="00FD1ABB">
        <w:rPr>
          <w:sz w:val="28"/>
          <w:szCs w:val="28"/>
        </w:rPr>
        <w:t>2.Опубликовать Правила в информационном бюллетене Администрации Калининского сельского поселения</w:t>
      </w:r>
      <w:r w:rsidRPr="00FD1ABB">
        <w:rPr>
          <w:bCs/>
          <w:sz w:val="28"/>
          <w:szCs w:val="28"/>
        </w:rPr>
        <w:t>.</w:t>
      </w:r>
    </w:p>
    <w:p w:rsidR="0032065B" w:rsidRPr="00FD1ABB" w:rsidRDefault="0032065B" w:rsidP="0032065B">
      <w:pPr>
        <w:rPr>
          <w:sz w:val="28"/>
          <w:szCs w:val="28"/>
        </w:rPr>
      </w:pPr>
      <w:r w:rsidRPr="00FD1ABB">
        <w:rPr>
          <w:spacing w:val="-2"/>
          <w:sz w:val="28"/>
          <w:szCs w:val="28"/>
        </w:rPr>
        <w:t>3.Настоящее решение вступает в силу со дня его опубликования.</w:t>
      </w:r>
    </w:p>
    <w:p w:rsidR="0032065B" w:rsidRPr="00FD1ABB" w:rsidRDefault="0032065B" w:rsidP="0032065B">
      <w:pPr>
        <w:rPr>
          <w:color w:val="000000"/>
          <w:sz w:val="28"/>
          <w:szCs w:val="28"/>
        </w:rPr>
      </w:pPr>
      <w:r w:rsidRPr="00FD1ABB">
        <w:rPr>
          <w:color w:val="000000"/>
          <w:sz w:val="28"/>
          <w:szCs w:val="28"/>
        </w:rPr>
        <w:t xml:space="preserve">4.Контроль за исполнением настоящего решения оставляю за собой. </w:t>
      </w:r>
    </w:p>
    <w:p w:rsidR="0032065B" w:rsidRPr="00FD1ABB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32065B" w:rsidRPr="00B6696B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32065B" w:rsidRPr="00B6696B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B6696B">
        <w:rPr>
          <w:bCs/>
          <w:sz w:val="28"/>
          <w:szCs w:val="28"/>
        </w:rPr>
        <w:t>Председатель Собрания депутатов-</w:t>
      </w:r>
    </w:p>
    <w:p w:rsidR="0032065B" w:rsidRPr="00B6696B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6696B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>Калининского</w:t>
      </w:r>
    </w:p>
    <w:p w:rsidR="0032065B" w:rsidRPr="00B6696B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 w:rsidRPr="00B6696B">
        <w:rPr>
          <w:bCs/>
          <w:sz w:val="28"/>
          <w:szCs w:val="28"/>
        </w:rPr>
        <w:t xml:space="preserve">сельского поселения                                    </w:t>
      </w:r>
      <w:r>
        <w:rPr>
          <w:bCs/>
          <w:sz w:val="28"/>
          <w:szCs w:val="28"/>
        </w:rPr>
        <w:t xml:space="preserve">                           Н.Н.Капканов</w:t>
      </w:r>
    </w:p>
    <w:p w:rsidR="0032065B" w:rsidRDefault="0032065B" w:rsidP="0032065B">
      <w:pPr>
        <w:shd w:val="clear" w:color="auto" w:fill="FFFFFF"/>
        <w:tabs>
          <w:tab w:val="left" w:pos="7200"/>
        </w:tabs>
        <w:spacing w:line="322" w:lineRule="exact"/>
        <w:ind w:left="6660" w:hanging="998"/>
        <w:jc w:val="right"/>
        <w:rPr>
          <w:b/>
          <w:sz w:val="28"/>
          <w:szCs w:val="28"/>
        </w:rPr>
      </w:pPr>
    </w:p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/>
    <w:p w:rsidR="0032065B" w:rsidRDefault="0032065B" w:rsidP="0032065B">
      <w:bookmarkStart w:id="0" w:name="_GoBack"/>
      <w:bookmarkEnd w:id="0"/>
    </w:p>
    <w:p w:rsidR="0032065B" w:rsidRPr="00A23596" w:rsidRDefault="0032065B" w:rsidP="0032065B">
      <w:pPr>
        <w:shd w:val="clear" w:color="auto" w:fill="FFFFFF"/>
        <w:tabs>
          <w:tab w:val="left" w:pos="4962"/>
          <w:tab w:val="left" w:leader="underscore" w:pos="8117"/>
        </w:tabs>
        <w:suppressAutoHyphens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lastRenderedPageBreak/>
        <w:t>Приложение 1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>к решению Собрания депутатов</w:t>
      </w:r>
    </w:p>
    <w:p w:rsidR="0032065B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 xml:space="preserve">от </w:t>
      </w:r>
      <w:r>
        <w:rPr>
          <w:bCs/>
        </w:rPr>
        <w:t>23.05</w:t>
      </w:r>
      <w:r w:rsidRPr="00A23596">
        <w:rPr>
          <w:bCs/>
        </w:rPr>
        <w:t>.2019 г. №</w:t>
      </w:r>
      <w:r>
        <w:rPr>
          <w:bCs/>
        </w:rPr>
        <w:t>38</w:t>
      </w:r>
    </w:p>
    <w:p w:rsidR="0032065B" w:rsidRDefault="0032065B" w:rsidP="0032065B">
      <w:pPr>
        <w:shd w:val="clear" w:color="auto" w:fill="FFFFFF"/>
        <w:suppressAutoHyphens/>
        <w:jc w:val="right"/>
        <w:rPr>
          <w:bCs/>
        </w:rPr>
      </w:pP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</w:p>
    <w:p w:rsidR="0032065B" w:rsidRPr="00A23596" w:rsidRDefault="0032065B" w:rsidP="0032065B">
      <w:pPr>
        <w:suppressAutoHyphens/>
        <w:jc w:val="both"/>
        <w:rPr>
          <w:rFonts w:eastAsia="Calibri"/>
          <w:b/>
          <w:i/>
          <w:sz w:val="28"/>
          <w:szCs w:val="28"/>
          <w:lang w:eastAsia="ar-SA"/>
        </w:rPr>
      </w:pPr>
      <w:r w:rsidRPr="00A23596">
        <w:rPr>
          <w:rFonts w:eastAsia="Calibri"/>
          <w:b/>
          <w:i/>
          <w:sz w:val="28"/>
          <w:szCs w:val="28"/>
          <w:lang w:eastAsia="ar-SA"/>
        </w:rPr>
        <w:t>Статья 3. Основные понятия и термины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>В настоящих Правилах применяются следующие термины с соответствующими определениями:</w:t>
      </w:r>
    </w:p>
    <w:p w:rsidR="0032065B" w:rsidRPr="00A23596" w:rsidRDefault="0032065B" w:rsidP="0032065B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аварийная ситуация</w:t>
      </w:r>
      <w:r w:rsidRPr="00A23596">
        <w:rPr>
          <w:rFonts w:eastAsia="Calibri"/>
          <w:sz w:val="28"/>
          <w:szCs w:val="28"/>
          <w:lang w:eastAsia="ar-SA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аварийные работы</w:t>
      </w:r>
      <w:r w:rsidRPr="00A23596">
        <w:rPr>
          <w:rFonts w:eastAsia="Calibri"/>
          <w:sz w:val="28"/>
          <w:szCs w:val="28"/>
          <w:lang w:eastAsia="ar-SA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32065B" w:rsidRPr="00A23596" w:rsidRDefault="0032065B" w:rsidP="0032065B">
      <w:pPr>
        <w:suppressAutoHyphens/>
        <w:ind w:firstLine="540"/>
        <w:jc w:val="both"/>
        <w:rPr>
          <w:sz w:val="28"/>
          <w:szCs w:val="28"/>
        </w:rPr>
      </w:pPr>
      <w:r w:rsidRPr="00A23596">
        <w:rPr>
          <w:rFonts w:eastAsia="Calibri"/>
          <w:b/>
          <w:sz w:val="28"/>
          <w:szCs w:val="28"/>
          <w:lang w:eastAsia="ar-SA"/>
        </w:rPr>
        <w:t>благоустройство территории</w:t>
      </w:r>
      <w:r w:rsidRPr="00A23596">
        <w:rPr>
          <w:rFonts w:eastAsia="Calibri"/>
          <w:sz w:val="28"/>
          <w:szCs w:val="28"/>
          <w:lang w:eastAsia="ar-SA"/>
        </w:rPr>
        <w:t>–</w:t>
      </w:r>
      <w:r w:rsidRPr="00A23596">
        <w:rPr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32065B" w:rsidRPr="00A23596" w:rsidRDefault="0032065B" w:rsidP="0032065B">
      <w:pPr>
        <w:suppressAutoHyphens/>
        <w:ind w:firstLine="540"/>
        <w:jc w:val="both"/>
        <w:rPr>
          <w:sz w:val="28"/>
          <w:szCs w:val="28"/>
        </w:rPr>
      </w:pPr>
      <w:r w:rsidRPr="00A23596">
        <w:rPr>
          <w:b/>
          <w:sz w:val="28"/>
          <w:szCs w:val="28"/>
        </w:rPr>
        <w:t xml:space="preserve">внешняя часть границ прилегающей территории- </w:t>
      </w:r>
      <w:r w:rsidRPr="00A23596">
        <w:rPr>
          <w:sz w:val="28"/>
          <w:szCs w:val="28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32065B" w:rsidRPr="00A23596" w:rsidRDefault="0032065B" w:rsidP="0032065B">
      <w:pPr>
        <w:suppressAutoHyphens/>
        <w:ind w:firstLine="540"/>
        <w:jc w:val="both"/>
        <w:rPr>
          <w:sz w:val="28"/>
          <w:szCs w:val="28"/>
        </w:rPr>
      </w:pPr>
      <w:r w:rsidRPr="00A23596">
        <w:rPr>
          <w:b/>
          <w:sz w:val="28"/>
          <w:szCs w:val="28"/>
        </w:rPr>
        <w:t>внутренняя часть границ прилегающей территории-</w:t>
      </w:r>
      <w:r w:rsidRPr="00A23596">
        <w:rPr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городская среда</w:t>
      </w:r>
      <w:r w:rsidRPr="00A23596">
        <w:rPr>
          <w:rFonts w:eastAsia="Calibri"/>
          <w:sz w:val="28"/>
          <w:szCs w:val="28"/>
          <w:lang w:eastAsia="ar-SA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границы прилегающей территории- </w:t>
      </w:r>
      <w:r w:rsidRPr="00A23596">
        <w:rPr>
          <w:rFonts w:eastAsia="Calibri"/>
          <w:sz w:val="28"/>
          <w:szCs w:val="28"/>
          <w:lang w:eastAsia="ar-SA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lastRenderedPageBreak/>
        <w:t>дворовая (внутриквартальная) территория</w:t>
      </w:r>
      <w:r w:rsidRPr="00A23596">
        <w:rPr>
          <w:rFonts w:eastAsia="Calibri"/>
          <w:sz w:val="28"/>
          <w:szCs w:val="28"/>
          <w:lang w:eastAsia="ar-SA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зеленые насаждения</w:t>
      </w:r>
      <w:r w:rsidRPr="00A23596">
        <w:rPr>
          <w:rFonts w:eastAsia="Calibri"/>
          <w:sz w:val="28"/>
          <w:szCs w:val="28"/>
          <w:lang w:eastAsia="ar-SA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капитальный ремонт дорожного покрытия</w:t>
      </w:r>
      <w:r w:rsidRPr="00A23596">
        <w:rPr>
          <w:rFonts w:eastAsia="Calibri"/>
          <w:sz w:val="28"/>
          <w:szCs w:val="28"/>
          <w:lang w:eastAsia="ar-SA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качество городской среды</w:t>
      </w:r>
      <w:r w:rsidRPr="00A23596">
        <w:rPr>
          <w:rFonts w:eastAsia="Calibri"/>
          <w:sz w:val="28"/>
          <w:szCs w:val="28"/>
          <w:lang w:eastAsia="ar-SA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киоск</w:t>
      </w:r>
      <w:r w:rsidRPr="00A23596">
        <w:rPr>
          <w:rFonts w:eastAsia="Calibri"/>
          <w:sz w:val="28"/>
          <w:szCs w:val="28"/>
          <w:lang w:eastAsia="ar-SA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комплексное развитие городской среды</w:t>
      </w:r>
      <w:r w:rsidRPr="00A23596">
        <w:rPr>
          <w:rFonts w:eastAsia="Calibri"/>
          <w:sz w:val="28"/>
          <w:szCs w:val="28"/>
          <w:lang w:eastAsia="ar-SA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контейнерная площадка</w:t>
      </w:r>
      <w:r w:rsidRPr="00A23596">
        <w:rPr>
          <w:rFonts w:eastAsia="Calibri"/>
          <w:sz w:val="28"/>
          <w:szCs w:val="28"/>
          <w:lang w:eastAsia="ar-SA"/>
        </w:rPr>
        <w:t xml:space="preserve"> - специально оборудованная площадка для размещения контейнеров;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контейнеры</w:t>
      </w:r>
      <w:r w:rsidRPr="00A23596">
        <w:rPr>
          <w:rFonts w:eastAsia="Calibri"/>
          <w:sz w:val="28"/>
          <w:szCs w:val="28"/>
          <w:lang w:eastAsia="ar-SA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критерии качества городской среды</w:t>
      </w:r>
      <w:r w:rsidRPr="00A23596">
        <w:rPr>
          <w:rFonts w:eastAsia="Calibri"/>
          <w:sz w:val="28"/>
          <w:szCs w:val="28"/>
          <w:lang w:eastAsia="ar-SA"/>
        </w:rPr>
        <w:t xml:space="preserve"> - количественные и поддающиеся измерению параметры качества городской среды;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лоток</w:t>
      </w:r>
      <w:r w:rsidRPr="00A23596">
        <w:rPr>
          <w:rFonts w:eastAsia="Calibri"/>
          <w:sz w:val="28"/>
          <w:szCs w:val="28"/>
          <w:lang w:eastAsia="ar-SA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lastRenderedPageBreak/>
        <w:t>малые архитектурные формы</w:t>
      </w:r>
      <w:r w:rsidRPr="00A23596">
        <w:rPr>
          <w:rFonts w:eastAsia="Calibri"/>
          <w:sz w:val="28"/>
          <w:szCs w:val="28"/>
          <w:lang w:eastAsia="ar-SA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32065B" w:rsidRPr="00A23596" w:rsidRDefault="0032065B" w:rsidP="0032065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несанкционированное размещение отходов</w:t>
      </w:r>
      <w:r w:rsidRPr="00A23596">
        <w:rPr>
          <w:rFonts w:eastAsia="Calibri"/>
          <w:sz w:val="28"/>
          <w:szCs w:val="28"/>
          <w:lang w:eastAsia="ar-SA"/>
        </w:rPr>
        <w:t xml:space="preserve"> - размещение отходов на необорудованных территориях без соответствующего разрешения;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нестационарный торговый объект</w:t>
      </w:r>
      <w:r w:rsidRPr="00A23596">
        <w:rPr>
          <w:rFonts w:eastAsia="Calibri"/>
          <w:sz w:val="28"/>
          <w:szCs w:val="28"/>
          <w:lang w:eastAsia="ar-SA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нормируемый комплекс элементов благоустройства</w:t>
      </w:r>
      <w:r w:rsidRPr="00A23596">
        <w:rPr>
          <w:rFonts w:eastAsia="Calibri"/>
          <w:sz w:val="28"/>
          <w:szCs w:val="28"/>
          <w:lang w:eastAsia="ar-SA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оборудование зеленого хозяйства</w:t>
      </w:r>
      <w:r w:rsidRPr="00A23596">
        <w:rPr>
          <w:rFonts w:eastAsia="Calibri"/>
          <w:sz w:val="28"/>
          <w:szCs w:val="28"/>
          <w:lang w:eastAsia="ar-SA"/>
        </w:rPr>
        <w:t xml:space="preserve">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32065B" w:rsidRPr="00A23596" w:rsidRDefault="0032065B" w:rsidP="0032065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обращение с отходами</w:t>
      </w:r>
      <w:r w:rsidRPr="00A23596">
        <w:rPr>
          <w:rFonts w:eastAsia="Calibri"/>
          <w:sz w:val="28"/>
          <w:szCs w:val="28"/>
          <w:lang w:eastAsia="ar-SA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общественные пространства</w:t>
      </w:r>
      <w:r w:rsidRPr="00A23596">
        <w:rPr>
          <w:rFonts w:eastAsia="Calibri"/>
          <w:sz w:val="28"/>
          <w:szCs w:val="28"/>
          <w:lang w:eastAsia="ar-SA"/>
        </w:rPr>
        <w:t>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объект озеленения</w:t>
      </w:r>
      <w:r w:rsidRPr="00A23596">
        <w:rPr>
          <w:rFonts w:eastAsia="Calibri"/>
          <w:sz w:val="28"/>
          <w:szCs w:val="28"/>
          <w:lang w:eastAsia="ar-SA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объект размещения отходов</w:t>
      </w:r>
      <w:r w:rsidRPr="00A23596">
        <w:rPr>
          <w:rFonts w:eastAsia="Calibri"/>
          <w:sz w:val="28"/>
          <w:szCs w:val="28"/>
          <w:lang w:eastAsia="ar-SA"/>
        </w:rPr>
        <w:t xml:space="preserve"> - специально оборудованное сооружение, предназначенное для размещения отходов. 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объекты благоустройства территории</w:t>
      </w:r>
      <w:r w:rsidRPr="00A23596">
        <w:rPr>
          <w:rFonts w:eastAsia="Calibri"/>
          <w:sz w:val="28"/>
          <w:szCs w:val="28"/>
          <w:lang w:eastAsia="ar-SA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</w:t>
      </w:r>
      <w:r w:rsidRPr="00A23596">
        <w:rPr>
          <w:rFonts w:eastAsia="Calibri"/>
          <w:sz w:val="28"/>
          <w:szCs w:val="28"/>
          <w:lang w:eastAsia="ar-SA"/>
        </w:rPr>
        <w:lastRenderedPageBreak/>
        <w:t>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озеленение</w:t>
      </w:r>
      <w:r w:rsidRPr="00A23596">
        <w:rPr>
          <w:rFonts w:eastAsia="Calibri"/>
          <w:sz w:val="28"/>
          <w:szCs w:val="28"/>
          <w:lang w:eastAsia="ar-SA"/>
        </w:rPr>
        <w:t xml:space="preserve"> - комплекс мероприятий по посадке растений и устройству газонов;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озелененные территории</w:t>
      </w:r>
      <w:r w:rsidRPr="00A23596">
        <w:rPr>
          <w:rFonts w:eastAsia="Calibri"/>
          <w:sz w:val="28"/>
          <w:szCs w:val="28"/>
          <w:lang w:eastAsia="ar-SA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32065B" w:rsidRPr="00A23596" w:rsidRDefault="0032065B" w:rsidP="0032065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опасные отходы</w:t>
      </w:r>
      <w:r w:rsidRPr="00A23596">
        <w:rPr>
          <w:rFonts w:eastAsia="Calibri"/>
          <w:sz w:val="28"/>
          <w:szCs w:val="28"/>
          <w:lang w:eastAsia="ar-SA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32065B" w:rsidRPr="00A23596" w:rsidRDefault="0032065B" w:rsidP="0032065B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отходы производства и потребления</w:t>
      </w:r>
      <w:r w:rsidRPr="00A23596">
        <w:rPr>
          <w:rFonts w:eastAsia="Calibri"/>
          <w:sz w:val="28"/>
          <w:szCs w:val="28"/>
          <w:lang w:eastAsia="ar-SA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 оценка качества городской среды</w:t>
      </w:r>
      <w:r w:rsidRPr="00A23596">
        <w:rPr>
          <w:rFonts w:eastAsia="Calibri"/>
          <w:sz w:val="28"/>
          <w:szCs w:val="28"/>
          <w:lang w:eastAsia="ar-SA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павильон</w:t>
      </w:r>
      <w:r w:rsidRPr="00A23596">
        <w:rPr>
          <w:rFonts w:eastAsia="Calibri"/>
          <w:sz w:val="28"/>
          <w:szCs w:val="28"/>
          <w:lang w:eastAsia="ar-SA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площадь прилегающей территории - </w:t>
      </w:r>
      <w:r w:rsidRPr="00A23596">
        <w:rPr>
          <w:rFonts w:eastAsia="Calibri"/>
          <w:sz w:val="28"/>
          <w:szCs w:val="28"/>
          <w:lang w:eastAsia="ar-SA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32065B" w:rsidRPr="00A23596" w:rsidRDefault="0032065B" w:rsidP="0032065B">
      <w:pPr>
        <w:ind w:firstLine="540"/>
        <w:jc w:val="both"/>
        <w:rPr>
          <w:sz w:val="28"/>
          <w:szCs w:val="28"/>
        </w:rPr>
      </w:pPr>
      <w:r w:rsidRPr="00A23596">
        <w:rPr>
          <w:b/>
          <w:sz w:val="28"/>
          <w:szCs w:val="28"/>
        </w:rPr>
        <w:t xml:space="preserve">  прилегающая территория</w:t>
      </w:r>
      <w:r w:rsidRPr="00A23596">
        <w:rPr>
          <w:rFonts w:ascii="Verdana" w:hAnsi="Verdana"/>
          <w:sz w:val="21"/>
          <w:szCs w:val="21"/>
        </w:rPr>
        <w:t xml:space="preserve"> - </w:t>
      </w:r>
      <w:r w:rsidRPr="00A23596">
        <w:rPr>
          <w:sz w:val="28"/>
          <w:szCs w:val="28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lastRenderedPageBreak/>
        <w:t>проезд</w:t>
      </w:r>
      <w:r w:rsidRPr="00A23596">
        <w:rPr>
          <w:rFonts w:eastAsia="Calibri"/>
          <w:sz w:val="28"/>
          <w:szCs w:val="28"/>
          <w:lang w:eastAsia="ar-SA"/>
        </w:rPr>
        <w:t xml:space="preserve"> - дорога, примыкающая к проезжим частям жилых и магистральных улиц, разворотным площадкам;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проект благоустройства</w:t>
      </w:r>
      <w:r w:rsidRPr="00A23596">
        <w:rPr>
          <w:rFonts w:eastAsia="Calibri"/>
          <w:sz w:val="28"/>
          <w:szCs w:val="28"/>
          <w:lang w:eastAsia="ar-SA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развитие объекта благоустройства</w:t>
      </w:r>
      <w:r w:rsidRPr="00A23596">
        <w:rPr>
          <w:rFonts w:eastAsia="Calibri"/>
          <w:sz w:val="28"/>
          <w:szCs w:val="28"/>
          <w:lang w:eastAsia="ar-SA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содержание объекта благоустройства</w:t>
      </w:r>
      <w:r w:rsidRPr="00A23596">
        <w:rPr>
          <w:rFonts w:eastAsia="Calibri"/>
          <w:sz w:val="28"/>
          <w:szCs w:val="28"/>
          <w:lang w:eastAsia="ar-SA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        специализированные организации</w:t>
      </w:r>
      <w:r w:rsidRPr="00A23596">
        <w:rPr>
          <w:rFonts w:eastAsia="Calibri"/>
          <w:sz w:val="28"/>
          <w:szCs w:val="28"/>
          <w:lang w:eastAsia="ar-SA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субъекты городской среды</w:t>
      </w:r>
      <w:r w:rsidRPr="00A23596">
        <w:rPr>
          <w:rFonts w:eastAsia="Calibri"/>
          <w:sz w:val="28"/>
          <w:szCs w:val="28"/>
          <w:lang w:eastAsia="ar-SA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 xml:space="preserve">территории общего пользования- </w:t>
      </w:r>
      <w:r w:rsidRPr="00A23596">
        <w:rPr>
          <w:rFonts w:eastAsia="Calibri"/>
          <w:sz w:val="28"/>
          <w:szCs w:val="28"/>
          <w:lang w:eastAsia="ar-SA"/>
        </w:rPr>
        <w:t>территории, которыми</w:t>
      </w:r>
      <w:r w:rsidRPr="00A23596">
        <w:rPr>
          <w:rFonts w:eastAsia="Calibri"/>
          <w:b/>
          <w:sz w:val="28"/>
          <w:szCs w:val="28"/>
          <w:lang w:eastAsia="ar-SA"/>
        </w:rPr>
        <w:t xml:space="preserve"> </w:t>
      </w:r>
      <w:r w:rsidRPr="00A23596">
        <w:rPr>
          <w:rFonts w:eastAsia="Calibri"/>
          <w:sz w:val="28"/>
          <w:szCs w:val="28"/>
          <w:lang w:eastAsia="ar-SA"/>
        </w:rPr>
        <w:t>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твердое покрытие</w:t>
      </w:r>
      <w:r w:rsidRPr="00A23596">
        <w:rPr>
          <w:rFonts w:eastAsia="Calibri"/>
          <w:sz w:val="28"/>
          <w:szCs w:val="28"/>
          <w:lang w:eastAsia="ar-SA"/>
        </w:rPr>
        <w:t xml:space="preserve"> - дорожное покрытие в составе дорожных одежд.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уборка территорий</w:t>
      </w:r>
      <w:r w:rsidRPr="00A23596">
        <w:rPr>
          <w:rFonts w:eastAsia="Calibri"/>
          <w:sz w:val="28"/>
          <w:szCs w:val="28"/>
          <w:lang w:eastAsia="ar-SA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32065B" w:rsidRPr="00A23596" w:rsidRDefault="0032065B" w:rsidP="0032065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>улица</w:t>
      </w:r>
      <w:r w:rsidRPr="00A23596">
        <w:rPr>
          <w:rFonts w:eastAsia="Calibri"/>
          <w:sz w:val="28"/>
          <w:szCs w:val="28"/>
          <w:lang w:eastAsia="ar-SA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32065B" w:rsidRPr="00A23596" w:rsidRDefault="0032065B" w:rsidP="0032065B">
      <w:pPr>
        <w:ind w:firstLine="540"/>
        <w:jc w:val="both"/>
        <w:rPr>
          <w:sz w:val="28"/>
          <w:szCs w:val="28"/>
        </w:rPr>
      </w:pPr>
      <w:r w:rsidRPr="00A23596">
        <w:rPr>
          <w:b/>
          <w:sz w:val="28"/>
          <w:szCs w:val="28"/>
        </w:rPr>
        <w:t>элементы благоустройства</w:t>
      </w:r>
      <w:r w:rsidRPr="00A23596">
        <w:rPr>
          <w:sz w:val="28"/>
          <w:szCs w:val="28"/>
        </w:rPr>
        <w:t xml:space="preserve"> -  декоративные, технические, планировочные, конструктивные</w:t>
      </w:r>
      <w:r>
        <w:rPr>
          <w:sz w:val="28"/>
          <w:szCs w:val="28"/>
        </w:rPr>
        <w:t xml:space="preserve"> устройства,</w:t>
      </w:r>
      <w:r w:rsidRPr="00A23596">
        <w:rPr>
          <w:sz w:val="28"/>
          <w:szCs w:val="28"/>
        </w:rPr>
        <w:t xml:space="preserve">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Pr="00A23596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Pr="00A23596" w:rsidRDefault="0032065B" w:rsidP="0032065B">
      <w:pPr>
        <w:shd w:val="clear" w:color="auto" w:fill="FFFFFF"/>
        <w:suppressAutoHyphens/>
        <w:spacing w:line="360" w:lineRule="atLeast"/>
        <w:rPr>
          <w:bCs/>
          <w:sz w:val="28"/>
          <w:szCs w:val="28"/>
        </w:rPr>
      </w:pP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>Приложение 2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>к решению Собрания депутатов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 xml:space="preserve">от </w:t>
      </w:r>
      <w:r>
        <w:rPr>
          <w:bCs/>
        </w:rPr>
        <w:t>23.05</w:t>
      </w:r>
      <w:r w:rsidRPr="00A23596">
        <w:rPr>
          <w:bCs/>
        </w:rPr>
        <w:t>.2019 г. №</w:t>
      </w:r>
      <w:r>
        <w:rPr>
          <w:bCs/>
        </w:rPr>
        <w:t>38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bCs/>
        </w:rPr>
      </w:pPr>
    </w:p>
    <w:p w:rsidR="0032065B" w:rsidRPr="00A23596" w:rsidRDefault="0032065B" w:rsidP="0032065B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i/>
          <w:sz w:val="28"/>
          <w:szCs w:val="28"/>
          <w:lang w:eastAsia="ar-SA"/>
        </w:rPr>
      </w:pPr>
      <w:r w:rsidRPr="00A23596">
        <w:rPr>
          <w:rFonts w:eastAsia="Calibri"/>
          <w:b/>
          <w:i/>
          <w:spacing w:val="-2"/>
          <w:sz w:val="28"/>
          <w:szCs w:val="28"/>
          <w:lang w:eastAsia="ar-SA"/>
        </w:rPr>
        <w:t xml:space="preserve">Статья </w:t>
      </w:r>
      <w:r>
        <w:rPr>
          <w:rFonts w:eastAsia="Calibri"/>
          <w:b/>
          <w:i/>
          <w:spacing w:val="-2"/>
          <w:sz w:val="28"/>
          <w:szCs w:val="28"/>
          <w:lang w:eastAsia="ar-SA"/>
        </w:rPr>
        <w:t>32</w:t>
      </w:r>
      <w:r w:rsidRPr="00A23596">
        <w:rPr>
          <w:rFonts w:eastAsia="Calibri"/>
          <w:b/>
          <w:i/>
          <w:spacing w:val="-2"/>
          <w:sz w:val="28"/>
          <w:szCs w:val="28"/>
          <w:lang w:eastAsia="ar-SA"/>
        </w:rPr>
        <w:t>.1 «Порядок определения границ прилегающих территорий»</w:t>
      </w:r>
    </w:p>
    <w:p w:rsidR="0032065B" w:rsidRPr="00A23596" w:rsidRDefault="0032065B" w:rsidP="0032065B">
      <w:pPr>
        <w:widowControl w:val="0"/>
        <w:tabs>
          <w:tab w:val="left" w:pos="3195"/>
        </w:tabs>
        <w:suppressAutoHyphens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  <w:lang w:eastAsia="ar-SA"/>
        </w:rPr>
      </w:pPr>
      <w:r w:rsidRPr="00A23596">
        <w:rPr>
          <w:rFonts w:eastAsia="Calibri"/>
          <w:b/>
          <w:sz w:val="28"/>
          <w:szCs w:val="28"/>
          <w:lang w:eastAsia="ar-SA"/>
        </w:rPr>
        <w:tab/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 Областного закона от 26.07.2018г №1426-ЗС.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>2. Настоящие</w:t>
      </w:r>
      <w:r w:rsidRPr="00A23596">
        <w:rPr>
          <w:rFonts w:eastAsia="Calibri"/>
          <w:lang w:eastAsia="ar-SA"/>
        </w:rPr>
        <w:t xml:space="preserve"> </w:t>
      </w:r>
      <w:r w:rsidRPr="00A23596">
        <w:rPr>
          <w:rFonts w:eastAsia="Calibri"/>
          <w:sz w:val="28"/>
          <w:szCs w:val="28"/>
          <w:lang w:eastAsia="ar-SA"/>
        </w:rPr>
        <w:t>Правила благоустройства устанавливают максимальную и минимальную площадь прилегающей территории. Максимальная и минимальная площадь прилегающей территории устанавливается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факторов: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A23596">
        <w:rPr>
          <w:rFonts w:eastAsia="Calibri"/>
          <w:sz w:val="28"/>
          <w:szCs w:val="28"/>
          <w:lang w:eastAsia="ar-SA"/>
        </w:rPr>
        <w:t xml:space="preserve">2.1. </w:t>
      </w:r>
      <w:r w:rsidRPr="00A23596">
        <w:rPr>
          <w:color w:val="000000" w:themeColor="text1"/>
          <w:spacing w:val="2"/>
          <w:sz w:val="28"/>
          <w:szCs w:val="28"/>
        </w:rPr>
        <w:t>для индивидуальных жилых домов минимальная площадь прилегающей территории определяется по формуле: протяженность внутренней части прилегающей территории (общей границы) умножается на 5м (расстояние от внутренней части границы прилегающей территории до внешней границы прилегающей территории);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A23596">
        <w:rPr>
          <w:color w:val="000000" w:themeColor="text1"/>
          <w:spacing w:val="2"/>
          <w:sz w:val="28"/>
          <w:szCs w:val="28"/>
        </w:rPr>
        <w:t xml:space="preserve">2.2. для учреждений образования, культуры, здравоохранения, иных объектов социальной сферы минимальная площадь прилегающей территории определяется </w:t>
      </w:r>
      <w:r>
        <w:rPr>
          <w:color w:val="000000" w:themeColor="text1"/>
          <w:spacing w:val="2"/>
          <w:sz w:val="28"/>
          <w:szCs w:val="28"/>
        </w:rPr>
        <w:t xml:space="preserve">по формуле: </w:t>
      </w:r>
      <w:r w:rsidRPr="00A23596">
        <w:rPr>
          <w:color w:val="000000" w:themeColor="text1"/>
          <w:spacing w:val="2"/>
          <w:sz w:val="28"/>
          <w:szCs w:val="28"/>
        </w:rPr>
        <w:t>протяженность внутренней части прилегающей территории (общей границы) умножается на 10м (расстояние от внутренней части границы прилегающей территории до внешней границы прилегающей территории);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A23596">
        <w:rPr>
          <w:color w:val="000000" w:themeColor="text1"/>
          <w:spacing w:val="2"/>
          <w:sz w:val="28"/>
          <w:szCs w:val="28"/>
        </w:rPr>
        <w:t xml:space="preserve">2.3.  для обособленно расположенных нежилых зданий и сооружений, включая стационарные объекты торговли, бытового обслуживания и сферы услуг, автозаправочные станции, минимальная площадь прилегающей территории  определяется по формуле:  периметр здания (строения, сооружения, земельного </w:t>
      </w:r>
      <w:r w:rsidRPr="00A23596">
        <w:rPr>
          <w:color w:val="000000" w:themeColor="text1"/>
          <w:spacing w:val="2"/>
          <w:sz w:val="28"/>
          <w:szCs w:val="28"/>
        </w:rPr>
        <w:lastRenderedPageBreak/>
        <w:t>участка, отведенной территории) умножается на 10м (расстояние от внутренней части границы прилегающей территории до внешней границы прилегающей территории) и включает въезды и выезды к отведенным территориям (при наличии) по всей протяженности;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A23596">
        <w:rPr>
          <w:color w:val="000000" w:themeColor="text1"/>
          <w:spacing w:val="2"/>
          <w:sz w:val="28"/>
          <w:szCs w:val="28"/>
        </w:rPr>
        <w:t>2.4. для строительных площадок, территорий производственных баз минимальная площадь прилегающей территории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A23596">
        <w:rPr>
          <w:color w:val="000000" w:themeColor="text1"/>
          <w:spacing w:val="2"/>
          <w:sz w:val="28"/>
          <w:szCs w:val="28"/>
        </w:rPr>
        <w:t>определяется по формуле: периметр здания (строения, сооружения, земельного участка, отведенной территории) умножается на 15м (расстояние от внутренней части границы прилегающей территории до внешней границы прилегающей территории) и включает въезды и выезды к отведенным территориям;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color w:val="000000" w:themeColor="text1"/>
          <w:spacing w:val="2"/>
          <w:sz w:val="28"/>
          <w:szCs w:val="28"/>
        </w:rPr>
      </w:pPr>
      <w:r w:rsidRPr="00A23596">
        <w:rPr>
          <w:color w:val="000000" w:themeColor="text1"/>
          <w:spacing w:val="2"/>
          <w:sz w:val="28"/>
          <w:szCs w:val="28"/>
        </w:rPr>
        <w:t xml:space="preserve">2.5.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минимальная площадь прилегающей территории определяется </w:t>
      </w:r>
      <w:r>
        <w:rPr>
          <w:color w:val="000000" w:themeColor="text1"/>
          <w:spacing w:val="2"/>
          <w:sz w:val="28"/>
          <w:szCs w:val="28"/>
        </w:rPr>
        <w:t xml:space="preserve">по формуле: </w:t>
      </w:r>
      <w:r w:rsidRPr="00A23596">
        <w:rPr>
          <w:color w:val="000000" w:themeColor="text1"/>
          <w:spacing w:val="2"/>
          <w:sz w:val="28"/>
          <w:szCs w:val="28"/>
        </w:rPr>
        <w:t>периметр объекта (сооружения, отведенной территории) умножается на 2м (расстояние от внутренней части границы прилегающей территории до внешней границы прилегающей территории);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>3.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4. В границах прилегающих территорий могут располагаться только следующие территории общего пользования или их части: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1) пешеходные коммуникации, в том числе тротуары, аллеи, дорожки, тропинки;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2) палисадники, клумбы;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5. Границы прилегающей территории определяются с учетом следующих ограничений: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32065B" w:rsidRPr="00A23596" w:rsidRDefault="0032065B" w:rsidP="0032065B">
      <w:pPr>
        <w:shd w:val="clear" w:color="auto" w:fill="FFFFFF"/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lastRenderedPageBreak/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 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32065B" w:rsidRPr="00A23596" w:rsidRDefault="0032065B" w:rsidP="0032065B">
      <w:pPr>
        <w:shd w:val="clear" w:color="auto" w:fill="FFFFFF"/>
        <w:tabs>
          <w:tab w:val="left" w:pos="4962"/>
          <w:tab w:val="left" w:leader="underscore" w:pos="9639"/>
        </w:tabs>
        <w:suppressAutoHyphens/>
        <w:jc w:val="both"/>
        <w:rPr>
          <w:rFonts w:eastAsia="Calibri"/>
          <w:sz w:val="28"/>
          <w:szCs w:val="28"/>
          <w:lang w:eastAsia="ar-SA"/>
        </w:rPr>
      </w:pPr>
      <w:r w:rsidRPr="00A23596">
        <w:rPr>
          <w:rFonts w:eastAsia="Calibri"/>
          <w:sz w:val="28"/>
          <w:szCs w:val="28"/>
          <w:lang w:eastAsia="ar-SA"/>
        </w:rPr>
        <w:t xml:space="preserve">6. Границы прилегающей территории отображаются на схеме границ прилегающей территории на кадастровом плане территории. </w:t>
      </w:r>
    </w:p>
    <w:p w:rsidR="0032065B" w:rsidRPr="00A23596" w:rsidRDefault="0032065B" w:rsidP="0032065B">
      <w:pPr>
        <w:shd w:val="clear" w:color="auto" w:fill="FFFFFF"/>
        <w:tabs>
          <w:tab w:val="left" w:pos="4962"/>
          <w:tab w:val="left" w:leader="underscore" w:pos="9639"/>
        </w:tabs>
        <w:suppressAutoHyphens/>
        <w:jc w:val="both"/>
        <w:rPr>
          <w:bCs/>
          <w:spacing w:val="-1"/>
          <w:sz w:val="28"/>
          <w:szCs w:val="28"/>
          <w:lang w:eastAsia="ar-SA"/>
        </w:rPr>
        <w:sectPr w:rsidR="0032065B" w:rsidRPr="00A23596" w:rsidSect="00E02ACF">
          <w:pgSz w:w="11909" w:h="16834"/>
          <w:pgMar w:top="1134" w:right="851" w:bottom="1134" w:left="1418" w:header="720" w:footer="720" w:gutter="0"/>
          <w:cols w:space="60"/>
          <w:noEndnote/>
        </w:sectPr>
      </w:pPr>
      <w:r w:rsidRPr="00A23596">
        <w:rPr>
          <w:rFonts w:eastAsia="Calibri"/>
          <w:sz w:val="28"/>
          <w:szCs w:val="28"/>
          <w:lang w:eastAsia="ar-SA"/>
        </w:rPr>
        <w:t>7. Установление и изменение границ прилегающей территории осуществляются путем утверждения в соответствии с требованиями статьи 45' Федерального закона от 6 октября 2003 года № 131-ФЗ «Об общих принципах организации местного самоуправления в Российской Федерации» и статьи 5' Градостроительного кодекса Российской Федерации</w:t>
      </w:r>
      <w:r>
        <w:rPr>
          <w:rFonts w:eastAsia="Calibri"/>
          <w:sz w:val="28"/>
          <w:szCs w:val="28"/>
          <w:lang w:eastAsia="ar-SA"/>
        </w:rPr>
        <w:t>,</w:t>
      </w:r>
      <w:r w:rsidRPr="00A23596">
        <w:rPr>
          <w:rFonts w:eastAsia="Calibri"/>
          <w:sz w:val="28"/>
          <w:szCs w:val="28"/>
          <w:lang w:eastAsia="ar-SA"/>
        </w:rPr>
        <w:t xml:space="preserve"> Собранием депутатов </w:t>
      </w:r>
      <w:r>
        <w:rPr>
          <w:rFonts w:eastAsia="Calibri"/>
          <w:sz w:val="28"/>
          <w:szCs w:val="28"/>
          <w:lang w:eastAsia="ar-SA"/>
        </w:rPr>
        <w:t>Калининского</w:t>
      </w:r>
      <w:r w:rsidRPr="00A23596">
        <w:rPr>
          <w:rFonts w:eastAsia="Calibri"/>
          <w:sz w:val="28"/>
          <w:szCs w:val="28"/>
          <w:lang w:eastAsia="ar-SA"/>
        </w:rPr>
        <w:t xml:space="preserve"> сельского поселения схемы границ прилегающей территории, являющейся приложением к правилам благоустройства</w:t>
      </w:r>
      <w:r>
        <w:rPr>
          <w:rFonts w:eastAsia="Calibri"/>
          <w:sz w:val="28"/>
          <w:szCs w:val="28"/>
          <w:lang w:eastAsia="ar-SA"/>
        </w:rPr>
        <w:t>.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32065B" w:rsidRPr="00A23596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>к решению Собрания депутатов</w:t>
      </w:r>
    </w:p>
    <w:p w:rsidR="0032065B" w:rsidRDefault="0032065B" w:rsidP="0032065B">
      <w:pPr>
        <w:shd w:val="clear" w:color="auto" w:fill="FFFFFF"/>
        <w:suppressAutoHyphens/>
        <w:jc w:val="right"/>
        <w:rPr>
          <w:bCs/>
        </w:rPr>
      </w:pPr>
      <w:r w:rsidRPr="00A23596">
        <w:rPr>
          <w:bCs/>
        </w:rPr>
        <w:t xml:space="preserve">от </w:t>
      </w:r>
      <w:r>
        <w:rPr>
          <w:bCs/>
        </w:rPr>
        <w:t>23.05</w:t>
      </w:r>
      <w:r w:rsidRPr="00A23596">
        <w:rPr>
          <w:bCs/>
        </w:rPr>
        <w:t>.2019 г. №</w:t>
      </w:r>
      <w:r>
        <w:rPr>
          <w:bCs/>
        </w:rPr>
        <w:t>38</w:t>
      </w:r>
    </w:p>
    <w:p w:rsidR="0032065B" w:rsidRDefault="0032065B" w:rsidP="0032065B"/>
    <w:p w:rsidR="0032065B" w:rsidRPr="00E915F8" w:rsidRDefault="0032065B" w:rsidP="0032065B">
      <w:pPr>
        <w:rPr>
          <w:b/>
          <w:sz w:val="28"/>
          <w:szCs w:val="28"/>
        </w:rPr>
      </w:pPr>
      <w:r w:rsidRPr="00E915F8">
        <w:rPr>
          <w:b/>
          <w:sz w:val="28"/>
          <w:szCs w:val="28"/>
        </w:rPr>
        <w:t>Статья 5.1. Средства наружной рекламы и информации</w:t>
      </w:r>
    </w:p>
    <w:p w:rsidR="0032065B" w:rsidRDefault="0032065B" w:rsidP="0032065B">
      <w:pPr>
        <w:pStyle w:val="a6"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рекламе.</w:t>
      </w:r>
    </w:p>
    <w:p w:rsidR="0032065B" w:rsidRDefault="0032065B" w:rsidP="0032065B">
      <w:pPr>
        <w:pStyle w:val="a6"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Рекламные конструкции размещаются согласно схем размещения рекламных конструкций, утвержденных органом местного самоуправления муниципального района.</w:t>
      </w:r>
    </w:p>
    <w:p w:rsidR="0032065B" w:rsidRDefault="0032065B" w:rsidP="0032065B">
      <w:pPr>
        <w:pStyle w:val="a6"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32065B" w:rsidRDefault="0032065B" w:rsidP="0032065B">
      <w:pPr>
        <w:pStyle w:val="a6"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района.</w:t>
      </w:r>
    </w:p>
    <w:p w:rsidR="0032065B" w:rsidRDefault="0032065B" w:rsidP="0032065B">
      <w:pPr>
        <w:pStyle w:val="a6"/>
        <w:numPr>
          <w:ilvl w:val="0"/>
          <w:numId w:val="1"/>
        </w:numPr>
        <w:suppressAutoHyphens w:val="0"/>
        <w:spacing w:after="200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фасада, не должны перекрывать оконные проемы.</w:t>
      </w:r>
    </w:p>
    <w:p w:rsidR="0032065B" w:rsidRDefault="0032065B" w:rsidP="0032065B">
      <w:pPr>
        <w:pStyle w:val="a6"/>
        <w:numPr>
          <w:ilvl w:val="0"/>
          <w:numId w:val="1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32065B" w:rsidRDefault="0032065B" w:rsidP="0032065B">
      <w:pPr>
        <w:pStyle w:val="a6"/>
        <w:numPr>
          <w:ilvl w:val="0"/>
          <w:numId w:val="1"/>
        </w:numPr>
        <w:shd w:val="clear" w:color="auto" w:fill="FFFFFF"/>
        <w:suppressAutoHyphens w:val="0"/>
        <w:spacing w:after="20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32065B" w:rsidRDefault="0032065B" w:rsidP="0032065B">
      <w:pPr>
        <w:pStyle w:val="a6"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рекламных и информационных конструкциях может быть организована подсветка.</w:t>
      </w:r>
    </w:p>
    <w:p w:rsidR="0032065B" w:rsidRDefault="0032065B" w:rsidP="0032065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наружной рекламы, визуальной информации, стендеры должны содержаться в чистоте и порядке в радиусе 5 метров.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32065B" w:rsidRDefault="0032065B" w:rsidP="0032065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установление наружной рекламы, визуальной информации, стендеров запрещается.</w:t>
      </w:r>
    </w:p>
    <w:p w:rsidR="0032065B" w:rsidRDefault="0032065B" w:rsidP="0032065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Расклейку газет, афиш, плакатов, различного рода объявлений и реклам разрешается на специально установленных стендах.</w:t>
      </w:r>
    </w:p>
    <w:p w:rsidR="0032065B" w:rsidRDefault="0032065B" w:rsidP="0032065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32065B" w:rsidRDefault="0032065B" w:rsidP="0032065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Крупноформатные рекламные конструкции (билборды, суперсайты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прочие) запрещается располагать ближе 100 метров от жилых, общественных и офисных зданий.</w:t>
      </w: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28"/>
          <w:szCs w:val="28"/>
        </w:rPr>
      </w:pPr>
    </w:p>
    <w:p w:rsidR="008553A4" w:rsidRDefault="008553A4" w:rsidP="008553A4">
      <w:pPr>
        <w:rPr>
          <w:sz w:val="16"/>
          <w:szCs w:val="16"/>
        </w:rPr>
      </w:pPr>
    </w:p>
    <w:p w:rsidR="008553A4" w:rsidRDefault="008553A4" w:rsidP="008553A4">
      <w:pPr>
        <w:rPr>
          <w:sz w:val="20"/>
          <w:szCs w:val="20"/>
        </w:rPr>
      </w:pPr>
    </w:p>
    <w:p w:rsidR="00067694" w:rsidRDefault="00067694"/>
    <w:sectPr w:rsidR="0006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32065B"/>
    <w:rsid w:val="00835B1C"/>
    <w:rsid w:val="008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3AA3-7619-477C-B9B8-7F60DE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customStyle="1" w:styleId="ConsPlusNormal">
    <w:name w:val="ConsPlusNormal"/>
    <w:rsid w:val="00320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065B"/>
    <w:pPr>
      <w:suppressAutoHyphens/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0A7E4589A786FFB938FF2E978261D571DE7736C2FA6E8E75D65123A972EBCG4V9X" TargetMode="External"/><Relationship Id="rId5" Type="http://schemas.openxmlformats.org/officeDocument/2006/relationships/hyperlink" Target="consultantplus://offline/ref=F230A7E4589A786FFB9391FFFF147C125016BB7E6A2FAFB7BF023E4F6D9E24EB0E4256989544571AG7V2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4664</Words>
  <Characters>26585</Characters>
  <Application>Microsoft Office Word</Application>
  <DocSecurity>0</DocSecurity>
  <Lines>221</Lines>
  <Paragraphs>62</Paragraphs>
  <ScaleCrop>false</ScaleCrop>
  <Company/>
  <LinksUpToDate>false</LinksUpToDate>
  <CharactersWithSpaces>31187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2019-06-04T12:42:00Z</dcterms:created>
  <dcterms:modified xsi:type="dcterms:W3CDTF">2019-06-04T12:50:00Z</dcterms:modified>
</cp:coreProperties>
</file>